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E70A" w14:textId="586FFFF2" w:rsidR="0062621A" w:rsidRPr="001A7A70" w:rsidRDefault="0062621A" w:rsidP="0062621A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7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ab/>
      </w:r>
      <w:r w:rsidRPr="00CB0CC7">
        <w:rPr>
          <w:rFonts w:ascii="Times New Roman" w:eastAsia="SimSun" w:hAnsi="Times New Roman" w:cs="Times New Roman"/>
          <w:bCs/>
          <w:szCs w:val="24"/>
          <w:lang w:val="en-GB" w:eastAsia="en-US"/>
        </w:rPr>
        <w:t>R4-230</w:t>
      </w:r>
      <w:r w:rsidR="00731C84">
        <w:rPr>
          <w:rFonts w:ascii="Times New Roman" w:eastAsia="SimSun" w:hAnsi="Times New Roman" w:cs="Times New Roman"/>
          <w:bCs/>
          <w:szCs w:val="24"/>
          <w:lang w:val="en-GB" w:eastAsia="en-US"/>
        </w:rPr>
        <w:t>8441</w:t>
      </w:r>
    </w:p>
    <w:p w14:paraId="3B13522F" w14:textId="77777777" w:rsidR="0062621A" w:rsidRPr="00843481" w:rsidRDefault="0062621A" w:rsidP="0062621A">
      <w:pPr>
        <w:rPr>
          <w:b/>
          <w:bCs/>
          <w:sz w:val="24"/>
          <w:szCs w:val="24"/>
        </w:rPr>
      </w:pPr>
      <w:r w:rsidRPr="00843481">
        <w:rPr>
          <w:rFonts w:hint="eastAsia"/>
          <w:b/>
          <w:bCs/>
          <w:sz w:val="24"/>
          <w:szCs w:val="24"/>
        </w:rPr>
        <w:t>Incheon,</w:t>
      </w:r>
      <w:r w:rsidRPr="00843481">
        <w:rPr>
          <w:b/>
          <w:bCs/>
          <w:sz w:val="24"/>
          <w:szCs w:val="24"/>
        </w:rPr>
        <w:t xml:space="preserve"> </w:t>
      </w:r>
      <w:r w:rsidRPr="00843481">
        <w:rPr>
          <w:rFonts w:hint="eastAsia"/>
          <w:b/>
          <w:bCs/>
          <w:sz w:val="24"/>
          <w:szCs w:val="24"/>
        </w:rPr>
        <w:t>Korea</w:t>
      </w:r>
      <w:r w:rsidRPr="0084348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 w:rsidRPr="00843481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26, 2023</w:t>
      </w:r>
    </w:p>
    <w:p w14:paraId="7BAD7741" w14:textId="77777777" w:rsidR="00CE2E4C" w:rsidRPr="00CE2E4C" w:rsidRDefault="00CE2E4C" w:rsidP="00CE2E4C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48C4F13F" w14:textId="0309CE4B" w:rsidR="00CE2E4C" w:rsidRPr="00CE2E4C" w:rsidRDefault="00CE2E4C" w:rsidP="00CE2E4C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CE2E4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CE2E4C">
        <w:rPr>
          <w:rFonts w:eastAsia="SimSun"/>
          <w:b/>
          <w:bCs/>
          <w:sz w:val="24"/>
          <w:szCs w:val="24"/>
          <w:lang w:eastAsia="en-US"/>
        </w:rPr>
        <w:tab/>
      </w:r>
      <w:r w:rsidR="0062621A">
        <w:rPr>
          <w:rFonts w:eastAsia="SimSun"/>
          <w:b/>
          <w:bCs/>
          <w:sz w:val="24"/>
          <w:szCs w:val="24"/>
          <w:lang w:eastAsia="en-US"/>
        </w:rPr>
        <w:t>8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 w:rsidR="006E209A">
        <w:rPr>
          <w:rFonts w:eastAsia="SimSun"/>
          <w:b/>
          <w:bCs/>
          <w:sz w:val="24"/>
          <w:szCs w:val="24"/>
          <w:lang w:eastAsia="en-US"/>
        </w:rPr>
        <w:t>10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>
        <w:rPr>
          <w:rFonts w:eastAsia="SimSun"/>
          <w:b/>
          <w:bCs/>
          <w:sz w:val="24"/>
          <w:szCs w:val="24"/>
          <w:lang w:eastAsia="en-US"/>
        </w:rPr>
        <w:t>2</w:t>
      </w:r>
      <w:r w:rsidRPr="00CE2E4C">
        <w:rPr>
          <w:rFonts w:eastAsia="SimSun"/>
          <w:b/>
          <w:bCs/>
          <w:sz w:val="24"/>
          <w:szCs w:val="24"/>
          <w:lang w:eastAsia="en-US"/>
        </w:rPr>
        <w:t>.2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931363">
        <w:rPr>
          <w:rFonts w:eastAsia="SimSun"/>
          <w:b/>
          <w:bCs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615F4FF8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931363">
        <w:rPr>
          <w:rFonts w:eastAsia="SimSun"/>
          <w:b/>
          <w:bCs/>
          <w:sz w:val="24"/>
          <w:szCs w:val="24"/>
          <w:lang w:eastAsia="en-US"/>
        </w:rPr>
        <w:t xml:space="preserve">Discussion on 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Pre</w:t>
      </w:r>
      <w:r w:rsidR="00B73674">
        <w:rPr>
          <w:rFonts w:eastAsia="SimSun"/>
          <w:b/>
          <w:bCs/>
          <w:sz w:val="24"/>
          <w:szCs w:val="24"/>
          <w:lang w:eastAsia="en-US"/>
        </w:rPr>
        <w:t>-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MG</w:t>
      </w:r>
      <w:r w:rsidR="002C78F5">
        <w:rPr>
          <w:rFonts w:eastAsia="SimSun"/>
          <w:b/>
          <w:bCs/>
          <w:sz w:val="24"/>
          <w:szCs w:val="24"/>
          <w:lang w:eastAsia="en-US"/>
        </w:rPr>
        <w:t xml:space="preserve"> and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="002C78F5">
        <w:rPr>
          <w:rFonts w:eastAsia="SimSun"/>
          <w:b/>
          <w:bCs/>
          <w:sz w:val="24"/>
          <w:szCs w:val="24"/>
          <w:lang w:eastAsia="en-US"/>
        </w:rPr>
        <w:t>ConMGs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3B7738A6" w14:textId="68421016" w:rsidR="00264D0F" w:rsidRDefault="00440EF7" w:rsidP="00264D0F">
      <w:pPr>
        <w:jc w:val="both"/>
        <w:rPr>
          <w:rFonts w:eastAsiaTheme="minorEastAsia"/>
          <w:lang w:val="en-US" w:eastAsia="zh-TW"/>
        </w:rPr>
      </w:pPr>
      <w:bookmarkStart w:id="9" w:name="_Ref516345544"/>
      <w:r w:rsidRPr="00931363">
        <w:rPr>
          <w:rFonts w:eastAsiaTheme="minorEastAsia"/>
          <w:lang w:val="en-US" w:eastAsia="zh-CN"/>
        </w:rPr>
        <w:t xml:space="preserve">In </w:t>
      </w:r>
      <w:r w:rsidR="00F90FA4">
        <w:rPr>
          <w:rFonts w:eastAsiaTheme="minorEastAsia"/>
          <w:lang w:val="en-US" w:eastAsia="zh-CN"/>
        </w:rPr>
        <w:t>last</w:t>
      </w:r>
      <w:r w:rsidR="0030319E" w:rsidRPr="00931363">
        <w:rPr>
          <w:rFonts w:eastAsiaTheme="minorEastAsia"/>
          <w:lang w:val="en-US" w:eastAsia="zh-CN"/>
        </w:rPr>
        <w:t xml:space="preserve"> </w:t>
      </w:r>
      <w:r w:rsidRPr="00931363">
        <w:rPr>
          <w:rFonts w:eastAsiaTheme="minorEastAsia"/>
          <w:lang w:val="en-US" w:eastAsia="zh-CN"/>
        </w:rPr>
        <w:t>meeting</w:t>
      </w:r>
      <w:r w:rsidR="00CE2E4C">
        <w:rPr>
          <w:rFonts w:eastAsiaTheme="minorEastAsia"/>
          <w:lang w:val="en-US" w:eastAsia="zh-CN"/>
        </w:rPr>
        <w:t>s</w:t>
      </w:r>
      <w:r w:rsidRPr="00931363">
        <w:rPr>
          <w:rFonts w:eastAsiaTheme="minorEastAsia"/>
          <w:lang w:val="en-US" w:eastAsia="zh-CN"/>
        </w:rPr>
        <w:t xml:space="preserve">, </w:t>
      </w:r>
      <w:r w:rsidR="00F90FA4">
        <w:rPr>
          <w:rFonts w:eastAsiaTheme="minorEastAsia"/>
          <w:lang w:val="en-US" w:eastAsia="zh-CN"/>
        </w:rPr>
        <w:t xml:space="preserve">RAN4 </w:t>
      </w:r>
      <w:r w:rsidR="002C78F5">
        <w:rPr>
          <w:rFonts w:eastAsiaTheme="minorEastAsia"/>
          <w:lang w:val="en-US" w:eastAsia="zh-CN"/>
        </w:rPr>
        <w:t>discussed</w:t>
      </w:r>
      <w:r w:rsidR="00F90FA4">
        <w:rPr>
          <w:rFonts w:eastAsiaTheme="minorEastAsia"/>
          <w:lang w:val="en-US" w:eastAsia="zh-CN"/>
        </w:rPr>
        <w:t xml:space="preserve">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5144FC">
        <w:rPr>
          <w:rFonts w:eastAsiaTheme="minorEastAsia"/>
          <w:lang w:val="en-US" w:eastAsia="zh-CN"/>
        </w:rPr>
        <w:t>combination of Pre-MG and ConMGs</w:t>
      </w:r>
      <w:r w:rsidR="0030319E" w:rsidRPr="00931363">
        <w:rPr>
          <w:rFonts w:eastAsiaTheme="minorEastAsia"/>
          <w:lang w:val="en-US" w:eastAsia="zh-CN"/>
        </w:rPr>
        <w:t xml:space="preserve"> [1]</w:t>
      </w:r>
      <w:r w:rsidR="00A70488" w:rsidRPr="00931363">
        <w:rPr>
          <w:rFonts w:eastAsiaTheme="minorEastAsia"/>
          <w:lang w:val="en-US" w:eastAsia="zh-CN"/>
        </w:rPr>
        <w:t>.</w:t>
      </w:r>
      <w:r w:rsidR="002304B4" w:rsidRPr="00931363">
        <w:rPr>
          <w:rFonts w:eastAsiaTheme="minorEastAsia"/>
          <w:lang w:val="en-US" w:eastAsia="zh-TW"/>
        </w:rPr>
        <w:t xml:space="preserve"> </w:t>
      </w:r>
      <w:r w:rsidR="00E137EE" w:rsidRPr="00931363">
        <w:rPr>
          <w:rFonts w:eastAsiaTheme="minorEastAsia"/>
          <w:lang w:val="en-US" w:eastAsia="zh-TW"/>
        </w:rPr>
        <w:t xml:space="preserve"> </w:t>
      </w:r>
      <w:r w:rsidR="00264D0F">
        <w:rPr>
          <w:rFonts w:eastAsiaTheme="minorEastAsia"/>
          <w:lang w:val="en-US" w:eastAsia="zh-TW"/>
        </w:rPr>
        <w:t>Some terminolo</w:t>
      </w:r>
      <w:r w:rsidR="00CE2E4C">
        <w:rPr>
          <w:rFonts w:eastAsiaTheme="minorEastAsia"/>
          <w:lang w:val="en-US" w:eastAsia="zh-TW"/>
        </w:rPr>
        <w:t>gies</w:t>
      </w:r>
      <w:r w:rsidR="00264D0F">
        <w:rPr>
          <w:rFonts w:eastAsiaTheme="minorEastAsia"/>
          <w:lang w:val="en-US" w:eastAsia="zh-TW"/>
        </w:rPr>
        <w:t xml:space="preserve"> for gap were agreed</w:t>
      </w:r>
      <w:r w:rsidR="00956D26">
        <w:rPr>
          <w:rFonts w:eastAsiaTheme="minorEastAsia"/>
          <w:lang w:val="en-US" w:eastAsia="zh-TW"/>
        </w:rPr>
        <w:t xml:space="preserve"> as follow</w:t>
      </w:r>
      <w:r w:rsidR="00264D0F">
        <w:rPr>
          <w:rFonts w:eastAsiaTheme="minorEastAsia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F" w14:paraId="75076819" w14:textId="77777777" w:rsidTr="00F90236">
        <w:tc>
          <w:tcPr>
            <w:tcW w:w="9629" w:type="dxa"/>
          </w:tcPr>
          <w:p w14:paraId="67C51DC1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10137312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553239FA" w14:textId="77777777" w:rsidR="00264D0F" w:rsidRPr="008D6258" w:rsidRDefault="00264D0F" w:rsidP="00BA12B7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>Type-1 MG: Gap(s) configured via GapConfig without suffix</w:t>
            </w:r>
          </w:p>
          <w:p w14:paraId="02E70DC1" w14:textId="77777777" w:rsidR="00264D0F" w:rsidRPr="008D6258" w:rsidRDefault="00264D0F" w:rsidP="00BA12B7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01D1BDD9" w14:textId="1E5B3E6A" w:rsidR="00133186" w:rsidRPr="00931363" w:rsidRDefault="00133186" w:rsidP="00264D0F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5144FC">
        <w:rPr>
          <w:rFonts w:eastAsiaTheme="minorEastAsia"/>
          <w:lang w:val="en-US" w:eastAsia="zh-TW"/>
        </w:rPr>
        <w:t xml:space="preserve">continue to discuss the </w:t>
      </w:r>
      <w:r w:rsidR="00117967">
        <w:rPr>
          <w:rFonts w:eastAsiaTheme="minorEastAsia"/>
          <w:lang w:val="en-US" w:eastAsia="zh-TW"/>
        </w:rPr>
        <w:t>related issues</w:t>
      </w:r>
      <w:r w:rsidR="005144FC">
        <w:rPr>
          <w:rFonts w:eastAsiaTheme="minorEastAsia"/>
          <w:lang w:val="en-US" w:eastAsia="zh-TW"/>
        </w:rPr>
        <w:t xml:space="preserve"> for Pre-MG and ConMGs</w:t>
      </w:r>
      <w:r w:rsidRPr="00931363">
        <w:rPr>
          <w:rFonts w:eastAsiaTheme="minorEastAsia"/>
          <w:lang w:val="en-US" w:eastAsia="zh-TW"/>
        </w:rPr>
        <w:t>.</w:t>
      </w:r>
    </w:p>
    <w:p w14:paraId="63365B3C" w14:textId="62989687" w:rsidR="00A503D4" w:rsidRPr="00931363" w:rsidRDefault="00CE2E4C" w:rsidP="00E61D0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Pre-MG+</w:t>
      </w:r>
      <w:r w:rsidR="009C0F75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ConMGs</w:t>
      </w:r>
      <w:r w:rsidR="00CD749D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</w:t>
      </w:r>
    </w:p>
    <w:p w14:paraId="1A535E1E" w14:textId="4BFBFFC2" w:rsidR="002E3F85" w:rsidRDefault="002E3F8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Cs/>
          <w:szCs w:val="22"/>
          <w:u w:val="single"/>
        </w:rPr>
      </w:pPr>
      <w:bookmarkStart w:id="10" w:name="_Ref71471041"/>
      <w:bookmarkStart w:id="11" w:name="_Ref78624429"/>
      <w:r>
        <w:rPr>
          <w:rFonts w:eastAsia="SimSun"/>
          <w:b/>
          <w:bCs/>
          <w:iCs/>
          <w:szCs w:val="22"/>
          <w:u w:val="single"/>
        </w:rPr>
        <w:t>Pre-MG collision rule</w:t>
      </w:r>
    </w:p>
    <w:p w14:paraId="0F38AAC9" w14:textId="76CD154B" w:rsidR="002E3F85" w:rsidRDefault="002E3F8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In last meeting, </w:t>
      </w:r>
      <w:r w:rsidR="00983588">
        <w:rPr>
          <w:rFonts w:eastAsia="SimSun"/>
          <w:iCs/>
          <w:szCs w:val="22"/>
        </w:rPr>
        <w:t>RAN4 further discussed the</w:t>
      </w:r>
      <w:r>
        <w:rPr>
          <w:rFonts w:eastAsia="SimSun"/>
          <w:iCs/>
          <w:szCs w:val="22"/>
        </w:rPr>
        <w:t xml:space="preserve"> Pre-MG collision rule to consider both activation and deactivation Pre-MG.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3F85" w14:paraId="032607F1" w14:textId="77777777" w:rsidTr="002E3F85">
        <w:tc>
          <w:tcPr>
            <w:tcW w:w="9629" w:type="dxa"/>
          </w:tcPr>
          <w:p w14:paraId="32C2582A" w14:textId="77777777" w:rsidR="00EF7039" w:rsidRPr="00EF7039" w:rsidRDefault="00EF7039" w:rsidP="00EF70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EF7039">
              <w:rPr>
                <w:b/>
                <w:bCs/>
                <w:u w:val="single"/>
                <w:lang w:eastAsia="zh-CN"/>
              </w:rPr>
              <w:t>Issue 3-3-1: [Case 1] Required changes for Pre-MG on collision</w:t>
            </w:r>
            <w:r w:rsidRPr="00EF7039">
              <w:rPr>
                <w:b/>
                <w:bCs/>
                <w:lang w:eastAsia="zh-CN"/>
              </w:rPr>
              <w:t xml:space="preserve">  </w:t>
            </w:r>
          </w:p>
          <w:p w14:paraId="64BD1142" w14:textId="77777777" w:rsidR="00EF7039" w:rsidRPr="00EF7039" w:rsidRDefault="00EF7039" w:rsidP="00EF70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EF7039">
              <w:rPr>
                <w:b/>
                <w:bCs/>
                <w:lang w:eastAsia="zh-CN"/>
              </w:rPr>
              <w:t>&lt; Way forward &gt;</w:t>
            </w:r>
            <w:r w:rsidRPr="00EF7039">
              <w:rPr>
                <w:lang w:eastAsia="zh-CN"/>
              </w:rPr>
              <w:t xml:space="preserve">:  </w:t>
            </w:r>
          </w:p>
          <w:p w14:paraId="444BEE30" w14:textId="77777777" w:rsidR="00EF7039" w:rsidRPr="00EF7039" w:rsidRDefault="00EF7039" w:rsidP="00EF7039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EF7039">
              <w:rPr>
                <w:lang w:eastAsia="zh-CN"/>
              </w:rPr>
              <w:t>Option 1: RAN4 shall stick to agreed baseline that collision and priority rule on Pre-MG are considered only when Pre-MG is activated (deactivated Pre-MG is not considered in collisions).</w:t>
            </w:r>
          </w:p>
          <w:p w14:paraId="201C9252" w14:textId="7EE77903" w:rsidR="002E3F85" w:rsidRDefault="00EF7039" w:rsidP="00EF7039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  <w:b/>
                <w:bCs/>
                <w:iCs/>
                <w:szCs w:val="22"/>
                <w:u w:val="single"/>
              </w:rPr>
            </w:pPr>
            <w:r w:rsidRPr="00EF7039">
              <w:rPr>
                <w:lang w:eastAsia="zh-CN"/>
              </w:rPr>
              <w:t>Option 2: De-activated pre-MG is considered in collisions handling.</w:t>
            </w:r>
          </w:p>
        </w:tc>
      </w:tr>
    </w:tbl>
    <w:p w14:paraId="4C48FC23" w14:textId="05EB895E" w:rsidR="006F1776" w:rsidRDefault="00A57A81" w:rsidP="007E5461">
      <w:pPr>
        <w:pStyle w:val="BodyText"/>
        <w:spacing w:before="120"/>
        <w:jc w:val="both"/>
      </w:pPr>
      <w:r>
        <w:t>In legacy Rel-1</w:t>
      </w:r>
      <w:r w:rsidR="00EF7039">
        <w:t>5</w:t>
      </w:r>
      <w:r>
        <w:t>,</w:t>
      </w:r>
      <w:r w:rsidR="00041237">
        <w:t xml:space="preserve"> the design principle is MG shall have highest priority. All the MOs which </w:t>
      </w:r>
      <w:r w:rsidR="00703EF4">
        <w:t>collide</w:t>
      </w:r>
      <w:r w:rsidR="00041237">
        <w:t xml:space="preserve"> with MG shall be measured </w:t>
      </w:r>
      <w:r w:rsidR="00703EF4">
        <w:t xml:space="preserve">outside gap if </w:t>
      </w:r>
      <w:proofErr w:type="gramStart"/>
      <w:r w:rsidR="00703EF4">
        <w:t>possible</w:t>
      </w:r>
      <w:proofErr w:type="gramEnd"/>
      <w:r w:rsidR="00703EF4">
        <w:t xml:space="preserve"> to speed up the measurement within gap.</w:t>
      </w:r>
      <w:r w:rsidR="00C70188">
        <w:t xml:space="preserve"> When the intra-frequency</w:t>
      </w:r>
      <w:r w:rsidR="00104F1D">
        <w:t>/inter-frequency wo gap’s</w:t>
      </w:r>
      <w:r w:rsidR="00C70188">
        <w:t xml:space="preserve"> measurement</w:t>
      </w:r>
      <w:r w:rsidR="00104F1D">
        <w:t xml:space="preserve"> </w:t>
      </w:r>
      <w:r w:rsidR="00035210">
        <w:t xml:space="preserve">is close to MG, both the </w:t>
      </w:r>
      <w:r w:rsidR="00CB5F61">
        <w:t>measurements</w:t>
      </w:r>
      <w:r w:rsidR="00035210">
        <w:t xml:space="preserve"> within the gap and o</w:t>
      </w:r>
      <w:r w:rsidR="00CB5F61">
        <w:t>ut</w:t>
      </w:r>
      <w:r w:rsidR="00035210">
        <w:t>side</w:t>
      </w:r>
      <w:r w:rsidR="00CB5F61">
        <w:t xml:space="preserve"> gap</w:t>
      </w:r>
      <w:r w:rsidR="00104F1D">
        <w:t xml:space="preserve"> </w:t>
      </w:r>
      <w:r w:rsidR="00CB5F61">
        <w:t>can be performed.</w:t>
      </w:r>
    </w:p>
    <w:p w14:paraId="013FF4A2" w14:textId="1A7CA2C9" w:rsidR="00CB5F61" w:rsidRPr="00A071C8" w:rsidRDefault="00CB5F61" w:rsidP="00CB5F61">
      <w:pPr>
        <w:pStyle w:val="Caption"/>
        <w:rPr>
          <w:i/>
          <w:iCs/>
        </w:rPr>
      </w:pPr>
      <w:bookmarkStart w:id="12" w:name="_Ref133602057"/>
      <w:r w:rsidRPr="00A071C8">
        <w:rPr>
          <w:i/>
          <w:iCs/>
        </w:rPr>
        <w:t xml:space="preserve">Observation </w:t>
      </w:r>
      <w:r w:rsidRPr="00A071C8">
        <w:rPr>
          <w:i/>
          <w:iCs/>
        </w:rPr>
        <w:fldChar w:fldCharType="begin"/>
      </w:r>
      <w:r w:rsidRPr="00A071C8">
        <w:rPr>
          <w:i/>
          <w:iCs/>
        </w:rPr>
        <w:instrText xml:space="preserve"> SEQ Observation \* ARABIC </w:instrText>
      </w:r>
      <w:r w:rsidRPr="00A071C8">
        <w:rPr>
          <w:i/>
          <w:iCs/>
        </w:rPr>
        <w:fldChar w:fldCharType="separate"/>
      </w:r>
      <w:r w:rsidR="00F53BC9">
        <w:rPr>
          <w:i/>
          <w:iCs/>
          <w:noProof/>
        </w:rPr>
        <w:t>1</w:t>
      </w:r>
      <w:r w:rsidRPr="00A071C8">
        <w:rPr>
          <w:i/>
          <w:iCs/>
        </w:rPr>
        <w:fldChar w:fldCharType="end"/>
      </w:r>
      <w:r w:rsidRPr="00A071C8">
        <w:rPr>
          <w:i/>
          <w:iCs/>
        </w:rPr>
        <w:t>: In legacy Rel-1</w:t>
      </w:r>
      <w:r w:rsidR="00EF7039">
        <w:rPr>
          <w:i/>
          <w:iCs/>
        </w:rPr>
        <w:t>5</w:t>
      </w:r>
      <w:r w:rsidRPr="00A071C8">
        <w:rPr>
          <w:i/>
          <w:iCs/>
        </w:rPr>
        <w:t xml:space="preserve">, when </w:t>
      </w:r>
      <w:r w:rsidR="00A071C8" w:rsidRPr="00A071C8">
        <w:rPr>
          <w:i/>
          <w:iCs/>
        </w:rPr>
        <w:t>intra-freq/inter-freq wo gap’s measurement is close to MG, both measurement within gap and outside gap can be performed.</w:t>
      </w:r>
      <w:bookmarkEnd w:id="12"/>
    </w:p>
    <w:p w14:paraId="4F07E667" w14:textId="5506CA10" w:rsidR="00803C7C" w:rsidRDefault="008D540C" w:rsidP="006F1776">
      <w:pPr>
        <w:pStyle w:val="BodyText"/>
        <w:spacing w:before="120"/>
        <w:jc w:val="center"/>
      </w:pPr>
      <w:r>
        <w:rPr>
          <w:noProof/>
        </w:rPr>
        <w:drawing>
          <wp:inline distT="0" distB="0" distL="0" distR="0" wp14:anchorId="3C571737" wp14:editId="52E10464">
            <wp:extent cx="3275463" cy="1254073"/>
            <wp:effectExtent l="0" t="0" r="127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062" cy="126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98F66" w14:textId="54CF1D08" w:rsidR="00A071C8" w:rsidRPr="00A071C8" w:rsidRDefault="00A071C8" w:rsidP="006F1776">
      <w:pPr>
        <w:pStyle w:val="BodyText"/>
        <w:spacing w:before="120"/>
        <w:jc w:val="center"/>
        <w:rPr>
          <w:b/>
          <w:bCs/>
        </w:rPr>
      </w:pPr>
      <w:r w:rsidRPr="00A071C8">
        <w:rPr>
          <w:b/>
          <w:bCs/>
        </w:rPr>
        <w:t xml:space="preserve">Figure </w:t>
      </w:r>
      <w:r w:rsidRPr="00A071C8">
        <w:rPr>
          <w:b/>
          <w:bCs/>
        </w:rPr>
        <w:fldChar w:fldCharType="begin"/>
      </w:r>
      <w:r w:rsidRPr="00A071C8">
        <w:rPr>
          <w:b/>
          <w:bCs/>
        </w:rPr>
        <w:instrText xml:space="preserve"> SEQ Figure \* ARABIC </w:instrText>
      </w:r>
      <w:r w:rsidRPr="00A071C8">
        <w:rPr>
          <w:b/>
          <w:bCs/>
        </w:rPr>
        <w:fldChar w:fldCharType="separate"/>
      </w:r>
      <w:r w:rsidR="00F53BC9">
        <w:rPr>
          <w:b/>
          <w:bCs/>
          <w:noProof/>
        </w:rPr>
        <w:t>1</w:t>
      </w:r>
      <w:r w:rsidRPr="00A071C8">
        <w:rPr>
          <w:b/>
          <w:bCs/>
        </w:rPr>
        <w:fldChar w:fldCharType="end"/>
      </w:r>
      <w:r w:rsidRPr="00A071C8">
        <w:rPr>
          <w:b/>
          <w:bCs/>
        </w:rPr>
        <w:t>. legacy MG close to intra-frequency measurement</w:t>
      </w:r>
    </w:p>
    <w:p w14:paraId="0D2EB21C" w14:textId="3BEA8113" w:rsidR="00EF7039" w:rsidRDefault="00A071C8" w:rsidP="007E5461">
      <w:pPr>
        <w:pStyle w:val="BodyText"/>
        <w:jc w:val="both"/>
      </w:pPr>
      <w:r>
        <w:t>T</w:t>
      </w:r>
      <w:r w:rsidRPr="00931363">
        <w:t>he main intention of introducing Pre-MG is to handle the dynamical changes for the intra-frequency measurement within gap and outside gap due to BWP switching</w:t>
      </w:r>
      <w:r>
        <w:t xml:space="preserve">. </w:t>
      </w:r>
      <w:r w:rsidR="007C3B1C">
        <w:t>When</w:t>
      </w:r>
      <w:r>
        <w:t xml:space="preserve"> the Pre-MG is deactivated, </w:t>
      </w:r>
      <w:r w:rsidRPr="00931363">
        <w:t xml:space="preserve">the related </w:t>
      </w:r>
      <w:r>
        <w:t xml:space="preserve">intra-frequency </w:t>
      </w:r>
      <w:r w:rsidRPr="00931363">
        <w:t>measurement will be performed without gap and the scheduling restriction shall be enabled.</w:t>
      </w:r>
      <w:r>
        <w:t xml:space="preserve"> In this case, the measurement collision rule will be disabled, and only single MG is assumed.</w:t>
      </w:r>
      <w:r w:rsidR="00443F02">
        <w:t xml:space="preserve"> </w:t>
      </w:r>
    </w:p>
    <w:p w14:paraId="527E58E4" w14:textId="071FB784" w:rsidR="002E3F85" w:rsidRDefault="00A83462" w:rsidP="007E5461">
      <w:pPr>
        <w:pStyle w:val="BodyText"/>
        <w:jc w:val="both"/>
      </w:pPr>
      <w:r>
        <w:t>On the one hand</w:t>
      </w:r>
      <w:r w:rsidR="002E3F85">
        <w:t xml:space="preserve">, when NW configures Pre-MG with higher priority and legacy MG with lower priority, the gap occasions for legacy MG will be cancelled and data scheduling is expected on these occasions if Pre-MG is activated. After BWP switching, the Pre-MG is deactivated. Consequently, the gap collision rule is also disabled. The gap occasions for legacy </w:t>
      </w:r>
      <w:r w:rsidR="002E3F85">
        <w:lastRenderedPageBreak/>
        <w:t>gap won’t be cancelled.</w:t>
      </w:r>
      <w:r>
        <w:t xml:space="preserve"> On the other hand, when NW configures Pre-MG with lower priority and legacy MG with higher priority</w:t>
      </w:r>
      <w:r w:rsidR="00432A06">
        <w:t xml:space="preserve"> and the Pre-MG is deactivated after BWP switching, the gap collision rule should be also disabled. The intra-frequency associated with lower priority can be measured other than dropped based on the gap dropping rule.</w:t>
      </w:r>
    </w:p>
    <w:p w14:paraId="1D8F9D7B" w14:textId="73E6FF26" w:rsidR="002E3F85" w:rsidRDefault="00BD2E3D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  <w:u w:val="single"/>
        </w:rPr>
      </w:pPr>
      <w:bookmarkStart w:id="13" w:name="_Ref125733646"/>
      <w:r w:rsidRPr="00BD2E3D">
        <w:rPr>
          <w:rFonts w:eastAsia="SimSun"/>
          <w:b/>
          <w:bCs/>
          <w:i/>
          <w:szCs w:val="22"/>
        </w:rPr>
        <w:t xml:space="preserve">Proposal </w:t>
      </w:r>
      <w:r w:rsidRPr="00BD2E3D">
        <w:rPr>
          <w:rFonts w:eastAsia="SimSun"/>
          <w:b/>
          <w:bCs/>
          <w:i/>
          <w:szCs w:val="22"/>
        </w:rPr>
        <w:fldChar w:fldCharType="begin"/>
      </w:r>
      <w:r w:rsidRPr="00BD2E3D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BD2E3D">
        <w:rPr>
          <w:rFonts w:eastAsia="SimSun"/>
          <w:b/>
          <w:bCs/>
          <w:i/>
          <w:szCs w:val="22"/>
        </w:rPr>
        <w:fldChar w:fldCharType="separate"/>
      </w:r>
      <w:r w:rsidR="00F53BC9">
        <w:rPr>
          <w:rFonts w:eastAsia="SimSun"/>
          <w:b/>
          <w:bCs/>
          <w:i/>
          <w:noProof/>
          <w:szCs w:val="22"/>
        </w:rPr>
        <w:t>1</w:t>
      </w:r>
      <w:r w:rsidRPr="00BD2E3D">
        <w:rPr>
          <w:rFonts w:eastAsia="SimSun"/>
          <w:b/>
          <w:bCs/>
          <w:i/>
          <w:szCs w:val="22"/>
        </w:rPr>
        <w:fldChar w:fldCharType="end"/>
      </w:r>
      <w:r w:rsidRPr="00BD2E3D">
        <w:rPr>
          <w:rFonts w:eastAsia="SimSun"/>
          <w:b/>
          <w:bCs/>
          <w:i/>
          <w:szCs w:val="22"/>
        </w:rPr>
        <w:t xml:space="preserve">: </w:t>
      </w:r>
      <w:r w:rsidR="00154D53">
        <w:rPr>
          <w:rFonts w:eastAsia="SimSun"/>
          <w:b/>
          <w:bCs/>
          <w:i/>
          <w:szCs w:val="22"/>
        </w:rPr>
        <w:t>T</w:t>
      </w:r>
      <w:r w:rsidRPr="00BD2E3D">
        <w:rPr>
          <w:b/>
          <w:bCs/>
          <w:i/>
        </w:rPr>
        <w:t xml:space="preserve">he </w:t>
      </w:r>
      <w:r w:rsidR="0025276C">
        <w:rPr>
          <w:b/>
          <w:bCs/>
          <w:i/>
        </w:rPr>
        <w:t xml:space="preserve">gap </w:t>
      </w:r>
      <w:r w:rsidRPr="00BD2E3D">
        <w:rPr>
          <w:b/>
          <w:bCs/>
          <w:i/>
        </w:rPr>
        <w:t xml:space="preserve">collision </w:t>
      </w:r>
      <w:r w:rsidR="00D659A6">
        <w:rPr>
          <w:b/>
          <w:bCs/>
          <w:i/>
        </w:rPr>
        <w:t>and priority rules</w:t>
      </w:r>
      <w:r w:rsidRPr="00BD2E3D">
        <w:rPr>
          <w:b/>
          <w:bCs/>
          <w:i/>
        </w:rPr>
        <w:t xml:space="preserve"> on Pre-MG </w:t>
      </w:r>
      <w:r w:rsidR="00D659A6">
        <w:rPr>
          <w:b/>
          <w:bCs/>
          <w:i/>
        </w:rPr>
        <w:t>are</w:t>
      </w:r>
      <w:r w:rsidRPr="00BD2E3D">
        <w:rPr>
          <w:b/>
          <w:bCs/>
          <w:i/>
        </w:rPr>
        <w:t xml:space="preserve"> only </w:t>
      </w:r>
      <w:r w:rsidR="00154D53">
        <w:rPr>
          <w:b/>
          <w:bCs/>
          <w:i/>
        </w:rPr>
        <w:t>applied</w:t>
      </w:r>
      <w:r w:rsidRPr="00BD2E3D">
        <w:rPr>
          <w:b/>
          <w:bCs/>
          <w:i/>
        </w:rPr>
        <w:t xml:space="preserve"> when Pre-MG is activated.</w:t>
      </w:r>
      <w:bookmarkEnd w:id="13"/>
      <w:r w:rsidR="002E3F85" w:rsidRPr="00BD2E3D">
        <w:rPr>
          <w:rFonts w:eastAsia="SimSun"/>
          <w:b/>
          <w:bCs/>
          <w:i/>
          <w:szCs w:val="22"/>
          <w:u w:val="single"/>
        </w:rPr>
        <w:t xml:space="preserve"> </w:t>
      </w:r>
    </w:p>
    <w:p w14:paraId="6837F720" w14:textId="1CA01710" w:rsidR="00BD2E3D" w:rsidRDefault="00040DA1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In last meeting</w:t>
      </w:r>
      <w:r w:rsidR="00BD2E3D">
        <w:rPr>
          <w:rFonts w:eastAsia="SimSun"/>
          <w:iCs/>
          <w:szCs w:val="22"/>
        </w:rPr>
        <w:t xml:space="preserve">, some companies suggest </w:t>
      </w:r>
      <w:proofErr w:type="gramStart"/>
      <w:r w:rsidR="00BD2E3D">
        <w:rPr>
          <w:rFonts w:eastAsia="SimSun"/>
          <w:iCs/>
          <w:szCs w:val="22"/>
        </w:rPr>
        <w:t>to introduce</w:t>
      </w:r>
      <w:proofErr w:type="gramEnd"/>
      <w:r w:rsidR="00BD2E3D">
        <w:rPr>
          <w:rFonts w:eastAsia="SimSun"/>
          <w:iCs/>
          <w:szCs w:val="22"/>
        </w:rPr>
        <w:t xml:space="preserve"> additional capability for such dynamic collision due to Pre-MG status change</w:t>
      </w:r>
      <w:r w:rsidR="00E110D3">
        <w:rPr>
          <w:rFonts w:eastAsia="SimSun"/>
          <w:iCs/>
          <w:szCs w:val="22"/>
        </w:rPr>
        <w:t xml:space="preserve"> since some UEs may hard to handle the dynamic collision</w:t>
      </w:r>
      <w:r w:rsidR="00BD2E3D">
        <w:rPr>
          <w:rFonts w:eastAsia="SimSun"/>
          <w:iCs/>
          <w:szCs w:val="22"/>
        </w:rPr>
        <w:t>. In our understanding, UE should have the capability to handle the dynamic collision due to Pre-MG if UE supports Pre-MG+Con-MGs capability.</w:t>
      </w:r>
      <w:r w:rsidR="00E110D3">
        <w:rPr>
          <w:rFonts w:eastAsia="SimSun"/>
          <w:iCs/>
          <w:szCs w:val="22"/>
        </w:rPr>
        <w:t xml:space="preserve"> As a compromise, RAN4 can introduce a capability to support Pre-MG+Con-MG </w:t>
      </w:r>
      <w:r w:rsidR="00217096">
        <w:rPr>
          <w:rFonts w:eastAsia="SimSun"/>
          <w:iCs/>
          <w:szCs w:val="22"/>
        </w:rPr>
        <w:t>together with dynamical collision</w:t>
      </w:r>
      <w:r w:rsidR="00BD2E3D">
        <w:rPr>
          <w:rFonts w:eastAsia="SimSun"/>
          <w:iCs/>
          <w:szCs w:val="22"/>
        </w:rPr>
        <w:t>.</w:t>
      </w:r>
    </w:p>
    <w:p w14:paraId="0C62E17F" w14:textId="53DF8C2F" w:rsidR="00BD2E3D" w:rsidRDefault="00BD2E3D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</w:rPr>
      </w:pPr>
      <w:bookmarkStart w:id="14" w:name="_Ref125733650"/>
      <w:r w:rsidRPr="00BD2E3D">
        <w:rPr>
          <w:rFonts w:eastAsia="SimSun"/>
          <w:b/>
          <w:bCs/>
          <w:i/>
          <w:szCs w:val="22"/>
        </w:rPr>
        <w:t xml:space="preserve">Proposal </w:t>
      </w:r>
      <w:r w:rsidRPr="00BD2E3D">
        <w:rPr>
          <w:rFonts w:eastAsia="SimSun"/>
          <w:b/>
          <w:bCs/>
          <w:i/>
          <w:szCs w:val="22"/>
        </w:rPr>
        <w:fldChar w:fldCharType="begin"/>
      </w:r>
      <w:r w:rsidRPr="00BD2E3D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BD2E3D">
        <w:rPr>
          <w:rFonts w:eastAsia="SimSun"/>
          <w:b/>
          <w:bCs/>
          <w:i/>
          <w:szCs w:val="22"/>
        </w:rPr>
        <w:fldChar w:fldCharType="separate"/>
      </w:r>
      <w:r w:rsidR="00F53BC9">
        <w:rPr>
          <w:rFonts w:eastAsia="SimSun"/>
          <w:b/>
          <w:bCs/>
          <w:i/>
          <w:noProof/>
          <w:szCs w:val="22"/>
        </w:rPr>
        <w:t>2</w:t>
      </w:r>
      <w:r w:rsidRPr="00BD2E3D">
        <w:rPr>
          <w:rFonts w:eastAsia="SimSun"/>
          <w:b/>
          <w:bCs/>
          <w:i/>
          <w:szCs w:val="22"/>
        </w:rPr>
        <w:fldChar w:fldCharType="end"/>
      </w:r>
      <w:r w:rsidRPr="00BD2E3D">
        <w:rPr>
          <w:rFonts w:eastAsia="SimSun"/>
          <w:b/>
          <w:bCs/>
          <w:i/>
          <w:szCs w:val="22"/>
        </w:rPr>
        <w:t xml:space="preserve">: </w:t>
      </w:r>
      <w:r w:rsidR="00217096">
        <w:rPr>
          <w:rFonts w:eastAsia="SimSun"/>
          <w:b/>
          <w:bCs/>
          <w:i/>
          <w:szCs w:val="22"/>
        </w:rPr>
        <w:t>As a compromise</w:t>
      </w:r>
      <w:r>
        <w:rPr>
          <w:b/>
          <w:bCs/>
          <w:i/>
        </w:rPr>
        <w:t xml:space="preserve"> </w:t>
      </w:r>
      <w:r w:rsidR="00217096">
        <w:rPr>
          <w:b/>
          <w:bCs/>
          <w:i/>
        </w:rPr>
        <w:t xml:space="preserve">solution, </w:t>
      </w:r>
      <w:r w:rsidR="00CE685C">
        <w:rPr>
          <w:b/>
          <w:bCs/>
          <w:i/>
        </w:rPr>
        <w:t>RAN4 send</w:t>
      </w:r>
      <w:r w:rsidR="00EF555A">
        <w:rPr>
          <w:b/>
          <w:bCs/>
          <w:i/>
        </w:rPr>
        <w:t>s</w:t>
      </w:r>
      <w:r w:rsidR="00CE685C">
        <w:rPr>
          <w:b/>
          <w:bCs/>
          <w:i/>
        </w:rPr>
        <w:t xml:space="preserve"> LS to RAN2 to introduce </w:t>
      </w:r>
      <w:r w:rsidR="00217096">
        <w:rPr>
          <w:b/>
          <w:bCs/>
          <w:i/>
        </w:rPr>
        <w:t>a new</w:t>
      </w:r>
      <w:r>
        <w:rPr>
          <w:b/>
          <w:bCs/>
          <w:i/>
        </w:rPr>
        <w:t xml:space="preserve"> capability to handle the dynamic collision </w:t>
      </w:r>
      <w:r w:rsidR="007B3277">
        <w:rPr>
          <w:b/>
          <w:bCs/>
          <w:i/>
        </w:rPr>
        <w:t>together with</w:t>
      </w:r>
      <w:r w:rsidR="0025276C">
        <w:rPr>
          <w:b/>
          <w:bCs/>
          <w:i/>
        </w:rPr>
        <w:t xml:space="preserve"> Pre-MG and Con</w:t>
      </w:r>
      <w:r w:rsidR="00B42D52">
        <w:rPr>
          <w:b/>
          <w:bCs/>
          <w:i/>
        </w:rPr>
        <w:t>-</w:t>
      </w:r>
      <w:r w:rsidR="007C3D52">
        <w:rPr>
          <w:b/>
          <w:bCs/>
          <w:i/>
        </w:rPr>
        <w:t xml:space="preserve">MGs </w:t>
      </w:r>
      <w:r w:rsidR="002228B9">
        <w:rPr>
          <w:b/>
          <w:bCs/>
          <w:i/>
        </w:rPr>
        <w:t>configuration</w:t>
      </w:r>
      <w:r>
        <w:rPr>
          <w:b/>
          <w:bCs/>
          <w:i/>
        </w:rPr>
        <w:t>.</w:t>
      </w:r>
      <w:bookmarkEnd w:id="14"/>
    </w:p>
    <w:p w14:paraId="5B80D1AA" w14:textId="3DCD8E38" w:rsidR="00040DA1" w:rsidRDefault="00040DA1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Furthermore, </w:t>
      </w:r>
      <w:r w:rsidR="0040755F">
        <w:rPr>
          <w:rFonts w:eastAsia="SimSun"/>
          <w:iCs/>
          <w:szCs w:val="22"/>
        </w:rPr>
        <w:t>to be fair</w:t>
      </w:r>
      <w:r w:rsidR="00B52BFC">
        <w:rPr>
          <w:rFonts w:eastAsia="SimSun"/>
          <w:iCs/>
          <w:szCs w:val="22"/>
        </w:rPr>
        <w:t xml:space="preserve">, similar </w:t>
      </w:r>
      <w:r w:rsidR="006E1E0E">
        <w:rPr>
          <w:rFonts w:eastAsia="SimSun"/>
          <w:iCs/>
          <w:szCs w:val="22"/>
        </w:rPr>
        <w:t xml:space="preserve">as inter-frequency without gap in Rel-16, </w:t>
      </w:r>
      <w:r w:rsidR="00B52BFC">
        <w:rPr>
          <w:rFonts w:eastAsia="SimSun"/>
          <w:iCs/>
          <w:szCs w:val="22"/>
        </w:rPr>
        <w:t>a further</w:t>
      </w:r>
      <w:r w:rsidR="006E1E0E">
        <w:rPr>
          <w:rFonts w:eastAsia="SimSun"/>
          <w:iCs/>
          <w:szCs w:val="22"/>
        </w:rPr>
        <w:t xml:space="preserve"> flag from NW shall also be introduced. When UE reports to support dynamic</w:t>
      </w:r>
      <w:r w:rsidR="0068157A">
        <w:rPr>
          <w:rFonts w:eastAsia="SimSun"/>
          <w:iCs/>
          <w:szCs w:val="22"/>
        </w:rPr>
        <w:t xml:space="preserve"> collision, NW can still indicate a flag to enable/disable the dynamic collision.</w:t>
      </w:r>
    </w:p>
    <w:p w14:paraId="5913F44F" w14:textId="64D318C0" w:rsidR="0068157A" w:rsidRPr="00BD2E3D" w:rsidRDefault="0068157A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bookmarkStart w:id="15" w:name="_Ref131772416"/>
      <w:r w:rsidRPr="00BD2E3D">
        <w:rPr>
          <w:rFonts w:eastAsia="SimSun"/>
          <w:b/>
          <w:bCs/>
          <w:i/>
          <w:szCs w:val="22"/>
        </w:rPr>
        <w:t xml:space="preserve">Proposal </w:t>
      </w:r>
      <w:r w:rsidRPr="00BD2E3D">
        <w:rPr>
          <w:rFonts w:eastAsia="SimSun"/>
          <w:b/>
          <w:bCs/>
          <w:i/>
          <w:szCs w:val="22"/>
        </w:rPr>
        <w:fldChar w:fldCharType="begin"/>
      </w:r>
      <w:r w:rsidRPr="00BD2E3D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BD2E3D">
        <w:rPr>
          <w:rFonts w:eastAsia="SimSun"/>
          <w:b/>
          <w:bCs/>
          <w:i/>
          <w:szCs w:val="22"/>
        </w:rPr>
        <w:fldChar w:fldCharType="separate"/>
      </w:r>
      <w:r w:rsidR="00F53BC9">
        <w:rPr>
          <w:rFonts w:eastAsia="SimSun"/>
          <w:b/>
          <w:bCs/>
          <w:i/>
          <w:noProof/>
          <w:szCs w:val="22"/>
        </w:rPr>
        <w:t>3</w:t>
      </w:r>
      <w:r w:rsidRPr="00BD2E3D">
        <w:rPr>
          <w:rFonts w:eastAsia="SimSun"/>
          <w:b/>
          <w:bCs/>
          <w:i/>
          <w:szCs w:val="22"/>
        </w:rPr>
        <w:fldChar w:fldCharType="end"/>
      </w:r>
      <w:r w:rsidRPr="00BD2E3D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NW can further indicate a flag to enable/disable the dynamic collision</w:t>
      </w:r>
      <w:r w:rsidR="00871BF8">
        <w:rPr>
          <w:rFonts w:eastAsia="SimSun"/>
          <w:b/>
          <w:bCs/>
          <w:i/>
          <w:szCs w:val="22"/>
        </w:rPr>
        <w:t xml:space="preserve"> when UE reports to support dynamic collision capability.</w:t>
      </w:r>
      <w:bookmarkEnd w:id="15"/>
    </w:p>
    <w:bookmarkEnd w:id="10"/>
    <w:bookmarkEnd w:id="11"/>
    <w:p w14:paraId="20DC8034" w14:textId="037D315A" w:rsidR="00073C85" w:rsidRPr="00FE58EE" w:rsidRDefault="00073C85" w:rsidP="00073C85">
      <w:pPr>
        <w:spacing w:after="0"/>
        <w:jc w:val="both"/>
      </w:pPr>
    </w:p>
    <w:p w14:paraId="10E04CC6" w14:textId="7C45A4A0" w:rsidR="00117967" w:rsidRDefault="00117967" w:rsidP="00D270A1">
      <w:pPr>
        <w:pStyle w:val="BodyText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Additional gap dropping rule</w:t>
      </w:r>
    </w:p>
    <w:p w14:paraId="19BE1A1B" w14:textId="4FEF2C2D" w:rsidR="0088006E" w:rsidRDefault="00313FD3" w:rsidP="0022218E">
      <w:pPr>
        <w:pStyle w:val="BodyText"/>
        <w:jc w:val="both"/>
      </w:pPr>
      <w:r w:rsidRPr="00382AE7">
        <w:t xml:space="preserve">In last meeting, another issue is </w:t>
      </w:r>
      <w:r w:rsidR="00382AE7" w:rsidRPr="00382AE7">
        <w:t xml:space="preserve">to clarify </w:t>
      </w:r>
      <w:r w:rsidR="00382AE7">
        <w:t>the UE</w:t>
      </w:r>
      <w:r w:rsidR="00C1211C">
        <w:t>’s behaviour during Pre-MG activation/deactivation period</w:t>
      </w:r>
      <w:r w:rsidR="00B707CA">
        <w:t xml:space="preserve"> since</w:t>
      </w:r>
      <w:r w:rsidR="0072362B">
        <w:t xml:space="preserve"> both NW and UE need to understand whether data scheduling is expected during the Type-2 MG occasions within Pre-MG status change period.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006E" w14:paraId="6EEAE3A2" w14:textId="77777777" w:rsidTr="00F90236">
        <w:tc>
          <w:tcPr>
            <w:tcW w:w="9629" w:type="dxa"/>
          </w:tcPr>
          <w:p w14:paraId="4B28C7D7" w14:textId="77777777" w:rsidR="00354482" w:rsidRPr="00354482" w:rsidRDefault="00354482" w:rsidP="00354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354482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3-3-2: [Case 1] When the pre-configured MG activation procedure is overlapped with one of concurrent gap occasion during the dynamic collision (</w:t>
            </w:r>
            <w:proofErr w:type="gramStart"/>
            <w:r w:rsidRPr="00354482">
              <w:rPr>
                <w:b/>
                <w:bCs/>
                <w:sz w:val="18"/>
                <w:szCs w:val="18"/>
                <w:u w:val="single"/>
                <w:lang w:eastAsia="zh-CN"/>
              </w:rPr>
              <w:t>i.e.</w:t>
            </w:r>
            <w:proofErr w:type="gramEnd"/>
            <w:r w:rsidRPr="00354482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 Pre-MG has higher priority than the MG)</w:t>
            </w:r>
            <w:r w:rsidRPr="00354482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68769D4" w14:textId="77777777" w:rsidR="00354482" w:rsidRPr="00354482" w:rsidRDefault="00354482" w:rsidP="00354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354482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354482">
              <w:rPr>
                <w:sz w:val="18"/>
                <w:szCs w:val="18"/>
                <w:lang w:eastAsia="zh-CN"/>
              </w:rPr>
              <w:t xml:space="preserve">:  </w:t>
            </w:r>
          </w:p>
          <w:p w14:paraId="43F3EB58" w14:textId="77777777" w:rsidR="00354482" w:rsidRPr="00354482" w:rsidRDefault="00354482" w:rsidP="00354482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>FFS the following options:</w:t>
            </w:r>
          </w:p>
          <w:p w14:paraId="7F985639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1: </w:t>
            </w:r>
          </w:p>
          <w:p w14:paraId="1230BEF2" w14:textId="77777777" w:rsidR="00354482" w:rsidRPr="00354482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A collision between a change in the status of a pre-configured MG and a gap instance happens when the change occurs </w:t>
            </w:r>
            <w:r w:rsidRPr="00354482"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  <w:t>≤</w:t>
            </w: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 4 ms before the start or </w:t>
            </w:r>
            <w:r w:rsidRPr="00354482"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  <w:t>≤</w:t>
            </w: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 4 ms after the end of a gap instance of an activated concurrent MG. (</w:t>
            </w:r>
            <w:r w:rsidRPr="00354482">
              <w:rPr>
                <w:color w:val="000000"/>
                <w:sz w:val="18"/>
                <w:szCs w:val="18"/>
                <w:lang w:val="en-US" w:eastAsia="zh-CN"/>
              </w:rPr>
              <w:t>UE shall extend the activation procedure</w:t>
            </w:r>
            <w:r w:rsidRPr="00354482">
              <w:rPr>
                <w:color w:val="000000"/>
                <w:sz w:val="18"/>
                <w:szCs w:val="18"/>
                <w:lang w:eastAsia="zh-CN"/>
              </w:rPr>
              <w:t>)</w:t>
            </w:r>
          </w:p>
          <w:p w14:paraId="731A15AA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1a: </w:t>
            </w:r>
          </w:p>
          <w:p w14:paraId="4ABE0D19" w14:textId="77777777" w:rsidR="00354482" w:rsidRPr="00354482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If a change in the status of a pre-configured MG collides with a gap instance, the change in status is delayed by (MGL of the gap instance plus </w:t>
            </w:r>
            <w:r w:rsidRPr="00354482">
              <w:rPr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 ms) to avoid the collision.</w:t>
            </w:r>
          </w:p>
          <w:p w14:paraId="7809591C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2: </w:t>
            </w:r>
          </w:p>
          <w:p w14:paraId="19AC8FFE" w14:textId="77777777" w:rsidR="00354482" w:rsidRPr="00354482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>For some gap patter configuration, for example when the current gap pattern is gap pattern 4 (MGL = 6ms and MGRP = 20ms), after the activation of Pre-MG, that Pre-MG occasion will collide with the next gap occasion of the concurrent gap and gaps will be dropped based on priority rule. Clarifications may need since for a particular window W there is an extra collision due to the extension of the activation procedure and the collision may not happen again for other time window W.</w:t>
            </w:r>
          </w:p>
          <w:p w14:paraId="0C1CD0D4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3: </w:t>
            </w:r>
          </w:p>
          <w:p w14:paraId="4884086B" w14:textId="77777777" w:rsidR="00354482" w:rsidRPr="00354482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Alternatively, when the pre-configured MG activation procedure is overlapped with one of concurrent gap occasion, the Pre-MG status shall not be changed </w:t>
            </w:r>
            <w:proofErr w:type="gramStart"/>
            <w:r w:rsidRPr="00354482">
              <w:rPr>
                <w:color w:val="000000"/>
                <w:sz w:val="18"/>
                <w:szCs w:val="18"/>
                <w:lang w:eastAsia="zh-CN"/>
              </w:rPr>
              <w:t>immediately</w:t>
            </w:r>
            <w:proofErr w:type="gramEnd"/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 and its status shall be changed prior to the next gap occasion.</w:t>
            </w:r>
          </w:p>
          <w:p w14:paraId="0C43BB94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4: </w:t>
            </w:r>
          </w:p>
          <w:p w14:paraId="1D7FD3EA" w14:textId="77777777" w:rsidR="00354482" w:rsidRPr="00354482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When Pre-MG activation/deactivation period collides Type-2 gap, </w:t>
            </w:r>
          </w:p>
          <w:p w14:paraId="4BF185DC" w14:textId="77777777" w:rsidR="00354482" w:rsidRPr="00354482" w:rsidRDefault="00354482" w:rsidP="0035448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during Pre-MG activation/deactivation period, </w:t>
            </w:r>
          </w:p>
          <w:p w14:paraId="0BA91833" w14:textId="77777777" w:rsidR="00354482" w:rsidRPr="00354482" w:rsidRDefault="00354482" w:rsidP="00354482">
            <w:pPr>
              <w:numPr>
                <w:ilvl w:val="4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>the UE is not required to receive or transmit in the corresponding NR serving cells in the Pre-MG occasions.</w:t>
            </w:r>
          </w:p>
          <w:p w14:paraId="711216BE" w14:textId="77777777" w:rsidR="00354482" w:rsidRPr="00354482" w:rsidRDefault="00354482" w:rsidP="00354482">
            <w:pPr>
              <w:numPr>
                <w:ilvl w:val="4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gap dropping rule won’t be applied. </w:t>
            </w:r>
          </w:p>
          <w:p w14:paraId="5DFF7C65" w14:textId="77777777" w:rsidR="00354482" w:rsidRPr="00354482" w:rsidRDefault="00354482" w:rsidP="00354482">
            <w:pPr>
              <w:numPr>
                <w:ilvl w:val="4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>how to use such gap occasion is up to UE implementation.</w:t>
            </w:r>
          </w:p>
          <w:p w14:paraId="2D5414D2" w14:textId="77777777" w:rsidR="00354482" w:rsidRPr="00354482" w:rsidRDefault="00354482" w:rsidP="0035448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>the gap dropping rule will be re-applied after the 1st effective MG occasion after Pre-MG activation.</w:t>
            </w:r>
          </w:p>
          <w:p w14:paraId="0DAF85DF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5: </w:t>
            </w:r>
          </w:p>
          <w:p w14:paraId="21AF7DBA" w14:textId="77777777" w:rsidR="00354482" w:rsidRPr="00354482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If the priority of pre-MG is higher than the other MG, applying priority rule, </w:t>
            </w:r>
            <w:proofErr w:type="gramStart"/>
            <w:r w:rsidRPr="00354482">
              <w:rPr>
                <w:color w:val="000000"/>
                <w:sz w:val="18"/>
                <w:szCs w:val="18"/>
                <w:lang w:eastAsia="zh-CN"/>
              </w:rPr>
              <w:t>i.e.</w:t>
            </w:r>
            <w:proofErr w:type="gramEnd"/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 pre-MG activation/deactivation procedure prioritizes the other MG occasion, so the other MG occasion is dropped;</w:t>
            </w:r>
          </w:p>
          <w:p w14:paraId="64770782" w14:textId="77777777" w:rsidR="00354482" w:rsidRPr="00354482" w:rsidRDefault="00354482" w:rsidP="0035448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>then the MO(s) associated with this MG accordingly be canceled at this MG occasion.</w:t>
            </w:r>
          </w:p>
          <w:p w14:paraId="4567F63F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6: </w:t>
            </w:r>
          </w:p>
          <w:p w14:paraId="405E9791" w14:textId="77777777" w:rsidR="00354482" w:rsidRPr="00354482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If two MG occasions collide, one of the two MGs is pre-MG and the pre-MG has higher priority, then UE is allowed to keep or drop any of the two occasions if </w:t>
            </w:r>
          </w:p>
          <w:p w14:paraId="07E976DD" w14:textId="77777777" w:rsidR="00354482" w:rsidRPr="00354482" w:rsidRDefault="00354482" w:rsidP="0035448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lastRenderedPageBreak/>
              <w:t>the (de)activation procedure of pre-MG ends earlier than the start of pre-MG occasion, and</w:t>
            </w:r>
          </w:p>
          <w:p w14:paraId="22819FF4" w14:textId="77777777" w:rsidR="00354482" w:rsidRPr="00354482" w:rsidRDefault="00354482" w:rsidP="00354482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the (de)activation procedure of pre-MG overlaps with </w:t>
            </w:r>
            <w:proofErr w:type="gramStart"/>
            <w:r w:rsidRPr="00354482">
              <w:rPr>
                <w:color w:val="000000"/>
                <w:sz w:val="18"/>
                <w:szCs w:val="18"/>
                <w:lang w:eastAsia="zh-CN"/>
              </w:rPr>
              <w:t>time period</w:t>
            </w:r>
            <w:proofErr w:type="gramEnd"/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 T, where T starts from 4ms before the other MG occasion and ends at 4ms after the other MG occasion</w:t>
            </w:r>
          </w:p>
          <w:p w14:paraId="61E218CC" w14:textId="77777777" w:rsidR="00354482" w:rsidRPr="00354482" w:rsidRDefault="00354482" w:rsidP="00354482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 xml:space="preserve">Option 7: </w:t>
            </w:r>
          </w:p>
          <w:p w14:paraId="47965FED" w14:textId="6D5D493E" w:rsidR="0088006E" w:rsidRPr="0071538F" w:rsidRDefault="00354482" w:rsidP="00354482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54482">
              <w:rPr>
                <w:color w:val="000000"/>
                <w:sz w:val="18"/>
                <w:szCs w:val="18"/>
                <w:lang w:eastAsia="zh-CN"/>
              </w:rPr>
              <w:t>Agree on option 2 for issue 3-3-1 and close this issue.</w:t>
            </w:r>
          </w:p>
        </w:tc>
      </w:tr>
    </w:tbl>
    <w:p w14:paraId="3B2E2FB7" w14:textId="40FD4E6E" w:rsidR="00EC0D1C" w:rsidRDefault="00CC642C" w:rsidP="00354482">
      <w:pPr>
        <w:pStyle w:val="BodyText"/>
        <w:spacing w:before="120"/>
        <w:jc w:val="both"/>
        <w:rPr>
          <w:rFonts w:eastAsia="SimSun"/>
          <w:iCs/>
          <w:szCs w:val="22"/>
        </w:rPr>
      </w:pPr>
      <w:bookmarkStart w:id="16" w:name="_Ref118322130"/>
      <w:r>
        <w:rPr>
          <w:rFonts w:eastAsia="SimSun"/>
          <w:iCs/>
          <w:szCs w:val="22"/>
        </w:rPr>
        <w:lastRenderedPageBreak/>
        <w:t>In last meeting</w:t>
      </w:r>
      <w:r w:rsidR="00354482">
        <w:rPr>
          <w:rFonts w:eastAsia="SimSun"/>
          <w:iCs/>
          <w:szCs w:val="22"/>
        </w:rPr>
        <w:t>s</w:t>
      </w:r>
      <w:r>
        <w:rPr>
          <w:rFonts w:eastAsia="SimSun"/>
          <w:iCs/>
          <w:szCs w:val="22"/>
        </w:rPr>
        <w:t>, several different proposals were proposed to solve the issue.</w:t>
      </w:r>
      <w:r w:rsidR="00D413A2">
        <w:rPr>
          <w:rFonts w:eastAsia="SimSun"/>
          <w:iCs/>
          <w:szCs w:val="22"/>
        </w:rPr>
        <w:t xml:space="preserve"> However, we </w:t>
      </w:r>
      <w:r w:rsidR="00354482">
        <w:rPr>
          <w:rFonts w:eastAsia="SimSun"/>
          <w:iCs/>
          <w:szCs w:val="22"/>
        </w:rPr>
        <w:t>have different views on how</w:t>
      </w:r>
      <w:r w:rsidR="00D413A2">
        <w:rPr>
          <w:rFonts w:eastAsia="SimSun"/>
          <w:iCs/>
          <w:szCs w:val="22"/>
        </w:rPr>
        <w:t xml:space="preserve"> to solve this transition issue.</w:t>
      </w:r>
      <w:r w:rsidR="008C2071">
        <w:rPr>
          <w:rFonts w:eastAsia="SimSun"/>
          <w:iCs/>
          <w:szCs w:val="22"/>
        </w:rPr>
        <w:t xml:space="preserve"> In our understanding, both Pre-MG activation and deactivation behaviour should be considered. </w:t>
      </w:r>
      <w:r w:rsidR="002E3567">
        <w:rPr>
          <w:rFonts w:eastAsia="SimSun"/>
          <w:iCs/>
          <w:szCs w:val="22"/>
        </w:rPr>
        <w:t xml:space="preserve">If we follow the delay extension rule, </w:t>
      </w:r>
      <w:r w:rsidR="0042237F">
        <w:rPr>
          <w:rFonts w:eastAsia="SimSun"/>
          <w:iCs/>
          <w:szCs w:val="22"/>
        </w:rPr>
        <w:t>it doesn’t mean the delay will extend only 5ms, but will be 5ms+SMTC periodicity.</w:t>
      </w:r>
      <w:r w:rsidR="009611FF">
        <w:rPr>
          <w:rFonts w:eastAsia="SimSun"/>
          <w:iCs/>
          <w:szCs w:val="22"/>
        </w:rPr>
        <w:t xml:space="preserve"> Furthermore, </w:t>
      </w:r>
      <w:r w:rsidR="002E3567">
        <w:rPr>
          <w:rFonts w:eastAsia="SimSun"/>
          <w:iCs/>
          <w:szCs w:val="22"/>
        </w:rPr>
        <w:t xml:space="preserve">we </w:t>
      </w:r>
      <w:r w:rsidR="009611FF">
        <w:rPr>
          <w:rFonts w:eastAsia="SimSun"/>
          <w:iCs/>
          <w:szCs w:val="22"/>
        </w:rPr>
        <w:t>also</w:t>
      </w:r>
      <w:r w:rsidR="002E3567">
        <w:rPr>
          <w:rFonts w:eastAsia="SimSun"/>
          <w:iCs/>
          <w:szCs w:val="22"/>
        </w:rPr>
        <w:t xml:space="preserve"> think UE’s behaviour is unclear.</w:t>
      </w:r>
      <w:r w:rsidR="008F72B9">
        <w:rPr>
          <w:rFonts w:eastAsia="SimSun"/>
          <w:iCs/>
          <w:szCs w:val="22"/>
        </w:rPr>
        <w:t xml:space="preserve"> </w:t>
      </w:r>
      <w:r w:rsidR="00DE4387">
        <w:rPr>
          <w:rFonts w:eastAsia="SimSun"/>
          <w:iCs/>
          <w:szCs w:val="22"/>
        </w:rPr>
        <w:t xml:space="preserve">For example, when both Pre-MG and Type-2 MG’s MGRP are 20ms, it means any Type-2 MG will meet the proximity with two Pre-MG occasions before and after the Type-2 MG occasion. </w:t>
      </w:r>
      <w:r w:rsidR="00A836EB">
        <w:rPr>
          <w:rFonts w:eastAsia="SimSun"/>
          <w:iCs/>
          <w:szCs w:val="22"/>
        </w:rPr>
        <w:t xml:space="preserve">When Pre-MG deactivation, </w:t>
      </w:r>
      <w:r w:rsidR="009611FF">
        <w:rPr>
          <w:rFonts w:eastAsia="SimSun"/>
          <w:iCs/>
          <w:szCs w:val="22"/>
        </w:rPr>
        <w:t xml:space="preserve">RAN4 still needs to specify </w:t>
      </w:r>
      <w:r w:rsidR="00A836EB">
        <w:rPr>
          <w:rFonts w:eastAsia="SimSun"/>
          <w:iCs/>
          <w:szCs w:val="22"/>
        </w:rPr>
        <w:t xml:space="preserve">the </w:t>
      </w:r>
      <w:r w:rsidR="001562A3">
        <w:rPr>
          <w:rFonts w:eastAsia="SimSun"/>
          <w:iCs/>
          <w:szCs w:val="22"/>
        </w:rPr>
        <w:t xml:space="preserve">Type-2 </w:t>
      </w:r>
      <w:r w:rsidR="00A836EB">
        <w:rPr>
          <w:rFonts w:eastAsia="SimSun"/>
          <w:iCs/>
          <w:szCs w:val="22"/>
        </w:rPr>
        <w:t xml:space="preserve">MG </w:t>
      </w:r>
      <w:r w:rsidR="009611FF">
        <w:rPr>
          <w:rFonts w:eastAsia="SimSun"/>
          <w:iCs/>
          <w:szCs w:val="22"/>
        </w:rPr>
        <w:t>status after the Pre-MG deactivation.</w:t>
      </w:r>
      <w:r w:rsidR="002A2D6E">
        <w:rPr>
          <w:rFonts w:eastAsia="SimSun"/>
          <w:iCs/>
          <w:szCs w:val="22"/>
        </w:rPr>
        <w:t xml:space="preserve"> However, no gap collision will happen after Pre-MG deactivation. </w:t>
      </w:r>
    </w:p>
    <w:p w14:paraId="4DC9EAD2" w14:textId="3CF783F3" w:rsidR="005C3BDF" w:rsidRPr="007120D5" w:rsidRDefault="005C3BDF" w:rsidP="005C3BDF">
      <w:pPr>
        <w:pStyle w:val="Caption"/>
        <w:rPr>
          <w:i/>
          <w:iCs/>
        </w:rPr>
      </w:pPr>
      <w:bookmarkStart w:id="17" w:name="_Ref130765958"/>
      <w:r w:rsidRPr="007120D5">
        <w:rPr>
          <w:i/>
          <w:iCs/>
        </w:rPr>
        <w:t xml:space="preserve">Observation </w:t>
      </w:r>
      <w:r w:rsidRPr="007120D5">
        <w:rPr>
          <w:i/>
          <w:iCs/>
        </w:rPr>
        <w:fldChar w:fldCharType="begin"/>
      </w:r>
      <w:r w:rsidRPr="007120D5">
        <w:rPr>
          <w:i/>
          <w:iCs/>
        </w:rPr>
        <w:instrText xml:space="preserve"> SEQ Observation \* ARABIC </w:instrText>
      </w:r>
      <w:r w:rsidRPr="007120D5">
        <w:rPr>
          <w:i/>
          <w:iCs/>
        </w:rPr>
        <w:fldChar w:fldCharType="separate"/>
      </w:r>
      <w:r w:rsidR="00F53BC9">
        <w:rPr>
          <w:i/>
          <w:iCs/>
          <w:noProof/>
        </w:rPr>
        <w:t>2</w:t>
      </w:r>
      <w:r w:rsidRPr="007120D5">
        <w:rPr>
          <w:i/>
          <w:iCs/>
        </w:rPr>
        <w:fldChar w:fldCharType="end"/>
      </w:r>
      <w:r w:rsidRPr="007120D5">
        <w:rPr>
          <w:i/>
          <w:iCs/>
        </w:rPr>
        <w:t xml:space="preserve">: </w:t>
      </w:r>
      <w:r w:rsidR="00F177EF" w:rsidRPr="007120D5">
        <w:rPr>
          <w:i/>
          <w:iCs/>
        </w:rPr>
        <w:t>T</w:t>
      </w:r>
      <w:r w:rsidRPr="007120D5">
        <w:rPr>
          <w:i/>
          <w:iCs/>
        </w:rPr>
        <w:t>he Pre-MG activation delay will be too long</w:t>
      </w:r>
      <w:r w:rsidR="00F177EF" w:rsidRPr="007120D5">
        <w:rPr>
          <w:i/>
          <w:iCs/>
        </w:rPr>
        <w:t xml:space="preserve"> </w:t>
      </w:r>
      <w:r w:rsidR="002037E3" w:rsidRPr="007120D5">
        <w:rPr>
          <w:i/>
          <w:iCs/>
        </w:rPr>
        <w:t>when further extension is needed to avoid the collision</w:t>
      </w:r>
      <w:r w:rsidR="001562A3" w:rsidRPr="007120D5">
        <w:rPr>
          <w:i/>
          <w:iCs/>
        </w:rPr>
        <w:t>.</w:t>
      </w:r>
      <w:bookmarkEnd w:id="17"/>
      <w:r w:rsidR="001562A3" w:rsidRPr="007120D5">
        <w:rPr>
          <w:i/>
          <w:iCs/>
        </w:rPr>
        <w:t xml:space="preserve"> </w:t>
      </w:r>
    </w:p>
    <w:p w14:paraId="44282CBF" w14:textId="2B42E409" w:rsidR="001562A3" w:rsidRPr="007120D5" w:rsidRDefault="001562A3" w:rsidP="001562A3">
      <w:pPr>
        <w:rPr>
          <w:rFonts w:eastAsia="SimSun"/>
          <w:b/>
          <w:i/>
          <w:iCs/>
        </w:rPr>
      </w:pPr>
      <w:bookmarkStart w:id="18" w:name="_Ref130765964"/>
      <w:r w:rsidRPr="007120D5">
        <w:rPr>
          <w:rFonts w:eastAsia="SimSun"/>
          <w:b/>
          <w:i/>
          <w:iCs/>
        </w:rPr>
        <w:t xml:space="preserve">Observation </w:t>
      </w:r>
      <w:r w:rsidRPr="007120D5">
        <w:rPr>
          <w:rFonts w:eastAsia="SimSun"/>
          <w:b/>
          <w:i/>
          <w:iCs/>
        </w:rPr>
        <w:fldChar w:fldCharType="begin"/>
      </w:r>
      <w:r w:rsidRPr="007120D5">
        <w:rPr>
          <w:rFonts w:eastAsia="SimSun"/>
          <w:b/>
          <w:i/>
          <w:iCs/>
        </w:rPr>
        <w:instrText xml:space="preserve"> SEQ Observation \* ARABIC </w:instrText>
      </w:r>
      <w:r w:rsidRPr="007120D5">
        <w:rPr>
          <w:rFonts w:eastAsia="SimSun"/>
          <w:b/>
          <w:i/>
          <w:iCs/>
        </w:rPr>
        <w:fldChar w:fldCharType="separate"/>
      </w:r>
      <w:r w:rsidR="00F53BC9">
        <w:rPr>
          <w:rFonts w:eastAsia="SimSun"/>
          <w:b/>
          <w:i/>
          <w:iCs/>
          <w:noProof/>
        </w:rPr>
        <w:t>3</w:t>
      </w:r>
      <w:r w:rsidRPr="007120D5">
        <w:rPr>
          <w:rFonts w:eastAsia="SimSun"/>
          <w:b/>
          <w:i/>
          <w:iCs/>
        </w:rPr>
        <w:fldChar w:fldCharType="end"/>
      </w:r>
      <w:r w:rsidRPr="007120D5">
        <w:rPr>
          <w:rFonts w:eastAsia="SimSun"/>
          <w:b/>
          <w:i/>
          <w:iCs/>
        </w:rPr>
        <w:t>: RAN4 also needs to specify the Type-2 MG status colliding with the Pre-MG deactivation.</w:t>
      </w:r>
      <w:bookmarkEnd w:id="18"/>
    </w:p>
    <w:p w14:paraId="0A94C082" w14:textId="287AE534" w:rsidR="00CC642C" w:rsidRDefault="008F72B9" w:rsidP="0022218E">
      <w:pPr>
        <w:pStyle w:val="BodyText"/>
        <w:jc w:val="both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Both Pre-MG activation and deactivation procedures are shown as follow.</w:t>
      </w:r>
      <w:r w:rsidR="003F47CF">
        <w:rPr>
          <w:rFonts w:eastAsia="SimSun"/>
          <w:iCs/>
          <w:szCs w:val="22"/>
        </w:rPr>
        <w:t xml:space="preserve"> </w:t>
      </w:r>
    </w:p>
    <w:p w14:paraId="1A7F9BEE" w14:textId="3477205E" w:rsidR="00C07697" w:rsidRDefault="00FC59B5" w:rsidP="007D3AEA">
      <w:pPr>
        <w:pStyle w:val="BodyText"/>
        <w:jc w:val="center"/>
        <w:rPr>
          <w:rFonts w:eastAsia="SimSun"/>
          <w:iCs/>
          <w:szCs w:val="22"/>
        </w:rPr>
      </w:pPr>
      <w:r>
        <w:rPr>
          <w:rFonts w:eastAsia="SimSun"/>
          <w:iCs/>
          <w:noProof/>
          <w:szCs w:val="22"/>
        </w:rPr>
        <w:drawing>
          <wp:inline distT="0" distB="0" distL="0" distR="0" wp14:anchorId="1176C1FB" wp14:editId="345C2A3C">
            <wp:extent cx="3179606" cy="1517650"/>
            <wp:effectExtent l="0" t="0" r="190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943" cy="152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3FFABB" w14:textId="4B39529D" w:rsidR="00D424F3" w:rsidRDefault="00D424F3" w:rsidP="00D424F3">
      <w:pPr>
        <w:pStyle w:val="Caption"/>
        <w:jc w:val="center"/>
        <w:rPr>
          <w:iCs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3BC9">
        <w:rPr>
          <w:noProof/>
        </w:rPr>
        <w:t>2</w:t>
      </w:r>
      <w:r>
        <w:fldChar w:fldCharType="end"/>
      </w:r>
      <w:r>
        <w:t>. Pre-MG activation procedure colliding with Type-2 MG</w:t>
      </w:r>
    </w:p>
    <w:p w14:paraId="6CD8CC62" w14:textId="00940656" w:rsidR="002E3567" w:rsidRDefault="00C07697" w:rsidP="007D3AEA">
      <w:pPr>
        <w:pStyle w:val="BodyText"/>
        <w:jc w:val="center"/>
        <w:rPr>
          <w:rFonts w:eastAsia="Malgun Gothic"/>
          <w:iCs/>
          <w:szCs w:val="22"/>
        </w:rPr>
      </w:pPr>
      <w:r>
        <w:rPr>
          <w:rFonts w:eastAsia="Malgun Gothic"/>
          <w:iCs/>
          <w:noProof/>
          <w:szCs w:val="22"/>
        </w:rPr>
        <w:drawing>
          <wp:inline distT="0" distB="0" distL="0" distR="0" wp14:anchorId="37CD8817" wp14:editId="457CECF0">
            <wp:extent cx="3154255" cy="15494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750" cy="1551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F9A06C" w14:textId="6FC5F344" w:rsidR="00D424F3" w:rsidRDefault="00D424F3" w:rsidP="00D424F3">
      <w:pPr>
        <w:pStyle w:val="Caption"/>
        <w:jc w:val="center"/>
        <w:rPr>
          <w:iCs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3BC9">
        <w:rPr>
          <w:noProof/>
        </w:rPr>
        <w:t>3</w:t>
      </w:r>
      <w:r>
        <w:fldChar w:fldCharType="end"/>
      </w:r>
      <w:r>
        <w:t>. Pre-MG deactivation procedure colliding with Type-2 MG</w:t>
      </w:r>
    </w:p>
    <w:p w14:paraId="26567A03" w14:textId="260F8679" w:rsidR="00190585" w:rsidRPr="00CC642C" w:rsidRDefault="00190585" w:rsidP="0022218E">
      <w:pPr>
        <w:pStyle w:val="BodyText"/>
        <w:jc w:val="both"/>
        <w:rPr>
          <w:rFonts w:eastAsia="Malgun Gothic"/>
          <w:iCs/>
          <w:szCs w:val="22"/>
        </w:rPr>
      </w:pPr>
      <w:r>
        <w:rPr>
          <w:rFonts w:eastAsia="Malgun Gothic"/>
          <w:iCs/>
          <w:szCs w:val="22"/>
        </w:rPr>
        <w:t xml:space="preserve">In our understanding, </w:t>
      </w:r>
      <w:r w:rsidR="002037E3">
        <w:rPr>
          <w:rFonts w:eastAsia="Malgun Gothic"/>
          <w:iCs/>
          <w:szCs w:val="22"/>
        </w:rPr>
        <w:t xml:space="preserve">such collision </w:t>
      </w:r>
      <w:r w:rsidR="00060EAB">
        <w:rPr>
          <w:rFonts w:eastAsia="Malgun Gothic"/>
          <w:iCs/>
          <w:szCs w:val="22"/>
        </w:rPr>
        <w:t xml:space="preserve">between Pre-MG activation and Type-2 MG </w:t>
      </w:r>
      <w:r w:rsidR="002037E3">
        <w:rPr>
          <w:rFonts w:eastAsia="Malgun Gothic"/>
          <w:iCs/>
          <w:szCs w:val="22"/>
        </w:rPr>
        <w:t>is a corner case</w:t>
      </w:r>
      <w:r w:rsidR="00060EAB">
        <w:rPr>
          <w:rFonts w:eastAsia="Malgun Gothic"/>
          <w:iCs/>
          <w:szCs w:val="22"/>
        </w:rPr>
        <w:t xml:space="preserve"> in real field</w:t>
      </w:r>
      <w:r w:rsidR="002037E3">
        <w:rPr>
          <w:rFonts w:eastAsia="Malgun Gothic"/>
          <w:iCs/>
          <w:szCs w:val="22"/>
        </w:rPr>
        <w:t>. T</w:t>
      </w:r>
      <w:r>
        <w:rPr>
          <w:rFonts w:eastAsia="Malgun Gothic"/>
          <w:iCs/>
          <w:szCs w:val="22"/>
        </w:rPr>
        <w:t xml:space="preserve">he key issue is whether UE needs to further handle the data scheduling </w:t>
      </w:r>
      <w:r w:rsidR="00E834F4">
        <w:rPr>
          <w:rFonts w:eastAsia="Malgun Gothic"/>
          <w:iCs/>
          <w:szCs w:val="22"/>
        </w:rPr>
        <w:t xml:space="preserve">in the dropped gap occasion during the transition period. Thus, we think </w:t>
      </w:r>
      <w:r w:rsidR="002B195E">
        <w:rPr>
          <w:rFonts w:eastAsia="Malgun Gothic"/>
          <w:iCs/>
          <w:szCs w:val="22"/>
        </w:rPr>
        <w:t xml:space="preserve">RAN4 doesn’t need to further discuss the </w:t>
      </w:r>
      <w:r w:rsidR="00D424F3">
        <w:rPr>
          <w:rFonts w:eastAsia="Malgun Gothic"/>
          <w:iCs/>
          <w:szCs w:val="22"/>
        </w:rPr>
        <w:t xml:space="preserve">detail </w:t>
      </w:r>
      <w:r w:rsidR="002B195E">
        <w:rPr>
          <w:rFonts w:eastAsia="Malgun Gothic"/>
          <w:iCs/>
          <w:szCs w:val="22"/>
        </w:rPr>
        <w:t xml:space="preserve">solution to handle the collision, such as which one shall be dropped or how to avoid the </w:t>
      </w:r>
      <w:r w:rsidR="00060EAB">
        <w:rPr>
          <w:rFonts w:eastAsia="Malgun Gothic"/>
          <w:iCs/>
          <w:szCs w:val="22"/>
        </w:rPr>
        <w:t xml:space="preserve">gap </w:t>
      </w:r>
      <w:r w:rsidR="002B195E">
        <w:rPr>
          <w:rFonts w:eastAsia="Malgun Gothic"/>
          <w:iCs/>
          <w:szCs w:val="22"/>
        </w:rPr>
        <w:t>drop</w:t>
      </w:r>
      <w:r w:rsidR="00060EAB">
        <w:rPr>
          <w:rFonts w:eastAsia="Malgun Gothic"/>
          <w:iCs/>
          <w:szCs w:val="22"/>
        </w:rPr>
        <w:t xml:space="preserve"> </w:t>
      </w:r>
      <w:r w:rsidR="003A288D">
        <w:rPr>
          <w:rFonts w:eastAsia="Malgun Gothic"/>
          <w:iCs/>
          <w:szCs w:val="22"/>
        </w:rPr>
        <w:t>happening</w:t>
      </w:r>
      <w:r w:rsidR="002B195E">
        <w:rPr>
          <w:rFonts w:eastAsia="Malgun Gothic"/>
          <w:iCs/>
          <w:szCs w:val="22"/>
        </w:rPr>
        <w:t>. T</w:t>
      </w:r>
      <w:r w:rsidR="00E834F4">
        <w:rPr>
          <w:rFonts w:eastAsia="Malgun Gothic"/>
          <w:iCs/>
          <w:szCs w:val="22"/>
        </w:rPr>
        <w:t xml:space="preserve">he simplest solution is </w:t>
      </w:r>
      <w:r w:rsidR="00507FC5">
        <w:rPr>
          <w:rFonts w:eastAsia="Malgun Gothic"/>
          <w:iCs/>
          <w:szCs w:val="22"/>
        </w:rPr>
        <w:t xml:space="preserve">to clarify that no data scheduling is expected for the </w:t>
      </w:r>
      <w:r w:rsidR="002B195E">
        <w:rPr>
          <w:rFonts w:eastAsia="Malgun Gothic"/>
          <w:iCs/>
          <w:szCs w:val="22"/>
        </w:rPr>
        <w:t xml:space="preserve">gap occasions </w:t>
      </w:r>
      <w:r w:rsidR="00507FC5">
        <w:rPr>
          <w:rFonts w:eastAsia="Malgun Gothic"/>
          <w:iCs/>
          <w:szCs w:val="22"/>
        </w:rPr>
        <w:t>during the transition period</w:t>
      </w:r>
      <w:r w:rsidR="002B195E">
        <w:rPr>
          <w:rFonts w:eastAsia="Malgun Gothic"/>
          <w:iCs/>
          <w:szCs w:val="22"/>
        </w:rPr>
        <w:t>.</w:t>
      </w:r>
      <w:r w:rsidR="003347E6">
        <w:rPr>
          <w:rFonts w:eastAsia="Malgun Gothic"/>
          <w:iCs/>
          <w:szCs w:val="22"/>
        </w:rPr>
        <w:t xml:space="preserve"> </w:t>
      </w:r>
      <w:r w:rsidR="00F35830">
        <w:rPr>
          <w:rFonts w:eastAsia="Malgun Gothic"/>
          <w:iCs/>
          <w:szCs w:val="22"/>
        </w:rPr>
        <w:t xml:space="preserve">The gap dropping rule will be </w:t>
      </w:r>
      <w:r w:rsidR="00BF1F0D">
        <w:rPr>
          <w:rFonts w:eastAsia="Malgun Gothic"/>
          <w:iCs/>
          <w:szCs w:val="22"/>
        </w:rPr>
        <w:t>re</w:t>
      </w:r>
      <w:r w:rsidR="00060EAB">
        <w:rPr>
          <w:rFonts w:eastAsia="Malgun Gothic"/>
          <w:iCs/>
          <w:szCs w:val="22"/>
        </w:rPr>
        <w:t>-applied</w:t>
      </w:r>
      <w:r w:rsidR="00BF1F0D">
        <w:rPr>
          <w:rFonts w:eastAsia="Malgun Gothic"/>
          <w:iCs/>
          <w:szCs w:val="22"/>
        </w:rPr>
        <w:t xml:space="preserve"> after the 1</w:t>
      </w:r>
      <w:r w:rsidR="00BF1F0D" w:rsidRPr="00BF1F0D">
        <w:rPr>
          <w:rFonts w:eastAsia="Malgun Gothic"/>
          <w:iCs/>
          <w:szCs w:val="22"/>
          <w:vertAlign w:val="superscript"/>
        </w:rPr>
        <w:t>st</w:t>
      </w:r>
      <w:r w:rsidR="00BF1F0D">
        <w:rPr>
          <w:rFonts w:eastAsia="Malgun Gothic"/>
          <w:iCs/>
          <w:szCs w:val="22"/>
        </w:rPr>
        <w:t xml:space="preserve"> effective </w:t>
      </w:r>
      <w:r w:rsidR="0025309E">
        <w:rPr>
          <w:rFonts w:eastAsia="Malgun Gothic"/>
          <w:iCs/>
          <w:szCs w:val="22"/>
        </w:rPr>
        <w:t>MG occasion after the Pre-MG activation. No gap dropping rule is expected after Pre-MG deactivation.</w:t>
      </w:r>
    </w:p>
    <w:p w14:paraId="135F8AD8" w14:textId="71998A78" w:rsidR="00EC03B9" w:rsidRDefault="002C2C53" w:rsidP="0022218E">
      <w:pPr>
        <w:pStyle w:val="BodyText"/>
        <w:jc w:val="both"/>
        <w:rPr>
          <w:rFonts w:eastAsia="SimSun"/>
          <w:b/>
          <w:bCs/>
          <w:i/>
          <w:szCs w:val="22"/>
        </w:rPr>
      </w:pPr>
      <w:bookmarkStart w:id="19" w:name="_Ref130767070"/>
      <w:bookmarkStart w:id="20" w:name="_Ref118322133"/>
      <w:bookmarkEnd w:id="16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F53BC9">
        <w:rPr>
          <w:rFonts w:eastAsia="SimSun"/>
          <w:b/>
          <w:bCs/>
          <w:i/>
          <w:noProof/>
          <w:szCs w:val="22"/>
        </w:rPr>
        <w:t>4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="00060EAB">
        <w:rPr>
          <w:rFonts w:eastAsia="SimSun"/>
          <w:b/>
          <w:bCs/>
          <w:i/>
          <w:szCs w:val="22"/>
        </w:rPr>
        <w:t>When Pre-MG activation/deactivation period collides Type-2 gap,</w:t>
      </w:r>
      <w:bookmarkEnd w:id="19"/>
      <w:r w:rsidR="00060EAB">
        <w:rPr>
          <w:rFonts w:eastAsia="SimSun"/>
          <w:b/>
          <w:bCs/>
          <w:i/>
          <w:szCs w:val="22"/>
        </w:rPr>
        <w:t xml:space="preserve"> </w:t>
      </w:r>
    </w:p>
    <w:p w14:paraId="79A36B49" w14:textId="7D61289A" w:rsidR="00086E0E" w:rsidRDefault="00EC03B9" w:rsidP="00EC03B9">
      <w:pPr>
        <w:pStyle w:val="BodyText"/>
        <w:numPr>
          <w:ilvl w:val="0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d</w:t>
      </w:r>
      <w:r w:rsidR="00921508">
        <w:rPr>
          <w:rFonts w:eastAsia="SimSun"/>
          <w:b/>
          <w:bCs/>
          <w:i/>
          <w:szCs w:val="22"/>
        </w:rPr>
        <w:t xml:space="preserve">uring Pre-MG activation/deactivation period, </w:t>
      </w:r>
    </w:p>
    <w:p w14:paraId="7D162624" w14:textId="3F351101" w:rsidR="00454E9D" w:rsidRDefault="00454E9D" w:rsidP="00EC03B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 w:rsidRPr="0068058F">
        <w:rPr>
          <w:rFonts w:eastAsia="SimSun"/>
          <w:b/>
          <w:bCs/>
          <w:i/>
          <w:szCs w:val="22"/>
        </w:rPr>
        <w:t>the UE is not required to receive or transmit in the corresponding NR serving cells in the Pre-MG occasions</w:t>
      </w:r>
      <w:r>
        <w:rPr>
          <w:rFonts w:eastAsia="SimSun"/>
          <w:b/>
          <w:bCs/>
          <w:i/>
          <w:szCs w:val="22"/>
        </w:rPr>
        <w:t>.</w:t>
      </w:r>
    </w:p>
    <w:p w14:paraId="2082B32D" w14:textId="0FFD63D4" w:rsidR="00086E0E" w:rsidRPr="00EC0D1C" w:rsidRDefault="00EC0D1C" w:rsidP="00EC03B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g</w:t>
      </w:r>
      <w:r w:rsidR="00086E0E" w:rsidRPr="00EC0D1C">
        <w:rPr>
          <w:rFonts w:eastAsia="SimSun"/>
          <w:b/>
          <w:bCs/>
          <w:i/>
          <w:szCs w:val="22"/>
        </w:rPr>
        <w:t xml:space="preserve">ap dropping rule won’t </w:t>
      </w:r>
      <w:r w:rsidR="00E30C9C">
        <w:rPr>
          <w:rFonts w:eastAsia="SimSun"/>
          <w:b/>
          <w:bCs/>
          <w:i/>
          <w:szCs w:val="22"/>
        </w:rPr>
        <w:t xml:space="preserve">be </w:t>
      </w:r>
      <w:r w:rsidR="00086E0E" w:rsidRPr="00EC0D1C">
        <w:rPr>
          <w:rFonts w:eastAsia="SimSun"/>
          <w:b/>
          <w:bCs/>
          <w:i/>
          <w:szCs w:val="22"/>
        </w:rPr>
        <w:t xml:space="preserve">applied. </w:t>
      </w:r>
    </w:p>
    <w:bookmarkEnd w:id="20"/>
    <w:p w14:paraId="602807F5" w14:textId="4F545028" w:rsidR="003A4371" w:rsidRDefault="003A4371" w:rsidP="00EC03B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how to use such gap occasion is up to UE implementation.</w:t>
      </w:r>
    </w:p>
    <w:p w14:paraId="14150470" w14:textId="52F10D4C" w:rsidR="00EC03B9" w:rsidRPr="00EC03B9" w:rsidRDefault="00EC03B9" w:rsidP="000E67CE">
      <w:pPr>
        <w:pStyle w:val="BodyText"/>
        <w:numPr>
          <w:ilvl w:val="0"/>
          <w:numId w:val="29"/>
        </w:numPr>
        <w:jc w:val="both"/>
        <w:rPr>
          <w:rFonts w:eastAsia="SimSun"/>
          <w:b/>
          <w:bCs/>
          <w:i/>
          <w:szCs w:val="22"/>
        </w:rPr>
      </w:pPr>
      <w:r w:rsidRPr="00EC03B9">
        <w:rPr>
          <w:rFonts w:eastAsia="SimSun"/>
          <w:b/>
          <w:bCs/>
          <w:i/>
          <w:szCs w:val="22"/>
        </w:rPr>
        <w:t>the gap dropping rule will be re-applied after the 1st effective MG occasion after Pre-MG activation.</w:t>
      </w:r>
    </w:p>
    <w:bookmarkEnd w:id="9"/>
    <w:p w14:paraId="320E13FF" w14:textId="0DC5E639" w:rsidR="00CE2E4C" w:rsidRPr="00C072D9" w:rsidRDefault="00CE2E4C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C072D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lastRenderedPageBreak/>
        <w:t xml:space="preserve">Pre-MG+Pre-MG </w:t>
      </w:r>
    </w:p>
    <w:p w14:paraId="40D78B0C" w14:textId="0933BBC4" w:rsidR="004B3F5C" w:rsidRDefault="004B3F5C" w:rsidP="004B3F5C">
      <w:pPr>
        <w:jc w:val="both"/>
        <w:rPr>
          <w:rFonts w:eastAsia="PMingLiU"/>
          <w:lang w:val="en-US" w:eastAsia="zh-CN"/>
        </w:rPr>
      </w:pPr>
      <w:r w:rsidRPr="004B3F5C">
        <w:rPr>
          <w:rFonts w:eastAsia="PMingLiU"/>
          <w:lang w:val="en-US" w:eastAsia="zh-CN"/>
        </w:rPr>
        <w:t xml:space="preserve">In last meeting, RAN4 </w:t>
      </w:r>
      <w:r w:rsidR="00E41DDC">
        <w:rPr>
          <w:rFonts w:eastAsia="PMingLiU"/>
          <w:lang w:val="en-US" w:eastAsia="zh-CN"/>
        </w:rPr>
        <w:t>further discussed</w:t>
      </w:r>
      <w:r w:rsidRPr="004B3F5C">
        <w:rPr>
          <w:rFonts w:eastAsia="PMingLiU"/>
          <w:lang w:val="en-US" w:eastAsia="zh-CN"/>
        </w:rPr>
        <w:t xml:space="preserve"> the </w:t>
      </w:r>
      <w:r w:rsidR="00E41DDC">
        <w:rPr>
          <w:rFonts w:eastAsia="PMingLiU"/>
          <w:lang w:val="en-US" w:eastAsia="zh-CN"/>
        </w:rPr>
        <w:t>scenarios</w:t>
      </w:r>
      <w:r w:rsidRPr="004B3F5C">
        <w:rPr>
          <w:rFonts w:eastAsia="PMingLiU"/>
          <w:lang w:val="en-US" w:eastAsia="zh-CN"/>
        </w:rPr>
        <w:t xml:space="preserve"> of </w:t>
      </w:r>
      <w:r>
        <w:rPr>
          <w:rFonts w:eastAsia="PMingLiU"/>
          <w:lang w:val="en-US" w:eastAsia="zh-CN"/>
        </w:rPr>
        <w:t>s</w:t>
      </w:r>
      <w:r w:rsidRPr="004B3F5C">
        <w:rPr>
          <w:rFonts w:eastAsia="PMingLiU"/>
          <w:lang w:val="en-US" w:eastAsia="zh-CN"/>
        </w:rPr>
        <w:t>imultaneous</w:t>
      </w:r>
      <w:r>
        <w:rPr>
          <w:rFonts w:eastAsia="PMingLiU"/>
          <w:lang w:val="en-US" w:eastAsia="zh-CN"/>
        </w:rPr>
        <w:t>/n</w:t>
      </w:r>
      <w:r w:rsidRPr="00B650F5">
        <w:rPr>
          <w:rFonts w:eastAsia="PMingLiU"/>
          <w:lang w:val="en-US" w:eastAsia="zh-CN"/>
        </w:rPr>
        <w:t>on-</w:t>
      </w:r>
      <w:r>
        <w:rPr>
          <w:rFonts w:eastAsia="PMingLiU"/>
          <w:lang w:val="en-US" w:eastAsia="zh-CN"/>
        </w:rPr>
        <w:t>s</w:t>
      </w:r>
      <w:r w:rsidRPr="00B650F5">
        <w:rPr>
          <w:rFonts w:eastAsia="PMingLiU"/>
          <w:lang w:val="en-US" w:eastAsia="zh-CN"/>
        </w:rPr>
        <w:t>imultaneous</w:t>
      </w:r>
      <w:r w:rsidRPr="004B3F5C">
        <w:rPr>
          <w:rFonts w:eastAsia="PMingLiU"/>
          <w:lang w:val="en-US" w:eastAsia="zh-CN"/>
        </w:rPr>
        <w:t xml:space="preserve"> </w:t>
      </w:r>
      <w:r w:rsidR="002803C1" w:rsidRPr="002803C1">
        <w:rPr>
          <w:lang w:eastAsia="zh-CN"/>
        </w:rPr>
        <w:t xml:space="preserve">multiple </w:t>
      </w:r>
      <w:r w:rsidRPr="004B3F5C">
        <w:rPr>
          <w:rFonts w:eastAsia="PMingLiU"/>
          <w:lang w:val="en-US" w:eastAsia="zh-CN"/>
        </w:rPr>
        <w:t>Pre-MGs activation/deactivation</w:t>
      </w:r>
      <w:r w:rsidR="002803C1">
        <w:rPr>
          <w:rFonts w:eastAsia="PMingLiU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F5C" w14:paraId="0A5DD508" w14:textId="77777777" w:rsidTr="004B3F5C">
        <w:tc>
          <w:tcPr>
            <w:tcW w:w="9629" w:type="dxa"/>
          </w:tcPr>
          <w:p w14:paraId="3A90B959" w14:textId="77777777" w:rsidR="002803C1" w:rsidRPr="002803C1" w:rsidRDefault="002803C1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3C1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3-2-1: [Case 1] Define definitions for simultaneous and non-simultaneous Pre-MGs activation/deactivation for Pre-MG + Pre-MG</w:t>
            </w:r>
            <w:r w:rsidRPr="002803C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D237099" w14:textId="77777777" w:rsidR="002803C1" w:rsidRPr="002803C1" w:rsidRDefault="002803C1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2803C1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2803C1">
              <w:rPr>
                <w:sz w:val="18"/>
                <w:szCs w:val="18"/>
                <w:highlight w:val="green"/>
                <w:lang w:eastAsia="zh-CN"/>
              </w:rPr>
              <w:t xml:space="preserve">:  </w:t>
            </w:r>
          </w:p>
          <w:p w14:paraId="33A376E6" w14:textId="77777777" w:rsidR="002803C1" w:rsidRPr="002803C1" w:rsidRDefault="002803C1" w:rsidP="00BA12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Definitions for simultaneous and non-simultaneous multiple Pre-MGs activation/deactivation</w:t>
            </w:r>
          </w:p>
          <w:p w14:paraId="21151CD0" w14:textId="77777777" w:rsidR="002803C1" w:rsidRPr="002803C1" w:rsidRDefault="002803C1" w:rsidP="00BA12B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In simultaneous case, the multiple Pre-MGs activation/deactivation duration are fully or partially overlapping (before any potential delay extension) in time.</w:t>
            </w:r>
          </w:p>
          <w:p w14:paraId="41FF2770" w14:textId="77777777" w:rsidR="002803C1" w:rsidRPr="002803C1" w:rsidRDefault="002803C1" w:rsidP="00BA12B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In non-simultaneous case, the multiple Pre-MGs activation/deactivation duration are not overlapping (before any potential delay extension) in time.</w:t>
            </w:r>
          </w:p>
          <w:p w14:paraId="7498BF4A" w14:textId="77777777" w:rsidR="002803C1" w:rsidRPr="002803C1" w:rsidRDefault="002803C1" w:rsidP="00BA12B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FFS the requirements, e.g., triggered by the same or different commands.</w:t>
            </w:r>
          </w:p>
          <w:p w14:paraId="5CE9E7EE" w14:textId="77777777" w:rsidR="00481F53" w:rsidRPr="00481F53" w:rsidRDefault="00481F53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F53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3-1-1: [Case 1] Whether to consider a new capability for Pre-MG + Pre-MG in an FR</w:t>
            </w:r>
            <w:r w:rsidRPr="00481F5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14738D46" w14:textId="77777777" w:rsidR="00481F53" w:rsidRPr="00481F53" w:rsidRDefault="00481F53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481F53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from online session &gt;</w:t>
            </w:r>
            <w:r w:rsidRPr="00481F53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481F53">
              <w:rPr>
                <w:sz w:val="18"/>
                <w:szCs w:val="18"/>
                <w:lang w:eastAsia="zh-CN"/>
              </w:rPr>
              <w:t xml:space="preserve">  </w:t>
            </w:r>
          </w:p>
          <w:p w14:paraId="169FC539" w14:textId="32062B75" w:rsidR="004B3F5C" w:rsidRPr="002803C1" w:rsidRDefault="00481F53" w:rsidP="00BA12B7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PMingLiU"/>
                <w:lang w:eastAsia="zh-CN"/>
              </w:rPr>
            </w:pPr>
            <w:r w:rsidRPr="00481F53">
              <w:rPr>
                <w:sz w:val="18"/>
                <w:szCs w:val="18"/>
                <w:lang w:eastAsia="zh-CN"/>
              </w:rPr>
              <w:t>It is up to UE capability to support the simultaneous activation/deactivation of two Pre-MGs in the same FR.</w:t>
            </w:r>
          </w:p>
        </w:tc>
      </w:tr>
    </w:tbl>
    <w:p w14:paraId="0C8F8D58" w14:textId="6FF7C2C0" w:rsidR="00944982" w:rsidRPr="00E014EA" w:rsidRDefault="00E014EA" w:rsidP="00E014EA">
      <w:pPr>
        <w:rPr>
          <w:rFonts w:eastAsiaTheme="minorEastAsia"/>
          <w:b/>
          <w:bCs/>
          <w:u w:val="single"/>
          <w:lang w:val="en-US" w:eastAsia="zh-TW"/>
        </w:rPr>
      </w:pPr>
      <w:r w:rsidRPr="00E014EA">
        <w:rPr>
          <w:rFonts w:eastAsiaTheme="minorEastAsia"/>
          <w:b/>
          <w:bCs/>
          <w:u w:val="single"/>
          <w:lang w:val="en-US" w:eastAsia="zh-TW"/>
        </w:rPr>
        <w:t>Scenarios</w:t>
      </w:r>
    </w:p>
    <w:p w14:paraId="0B34F004" w14:textId="3A7F777B" w:rsidR="00D72B5C" w:rsidRDefault="00E44B8A" w:rsidP="00054F5D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One of the additional issues is to further clarify the scenarios based on </w:t>
      </w:r>
      <w:r w:rsidR="00E014EA">
        <w:rPr>
          <w:rFonts w:eastAsia="PMingLiU"/>
          <w:lang w:val="en-US" w:eastAsia="zh-CN"/>
        </w:rPr>
        <w:t>fully and partially overlapping</w:t>
      </w:r>
      <w:r w:rsidR="009F05E6">
        <w:rPr>
          <w:rFonts w:eastAsia="PMingLiU"/>
          <w:lang w:val="en-US" w:eastAsia="zh-CN"/>
        </w:rPr>
        <w:t xml:space="preserve"> as follow</w:t>
      </w:r>
      <w:r>
        <w:rPr>
          <w:rFonts w:eastAsia="PMingLiU"/>
          <w:lang w:val="en-US" w:eastAsia="zh-CN"/>
        </w:rPr>
        <w:t>.</w:t>
      </w:r>
      <w:r w:rsidR="00E014EA">
        <w:rPr>
          <w:rFonts w:eastAsia="PMingLiU"/>
          <w:lang w:val="en-US" w:eastAsia="zh-CN"/>
        </w:rPr>
        <w:t xml:space="preserve"> </w:t>
      </w:r>
    </w:p>
    <w:p w14:paraId="6BE4893D" w14:textId="77777777" w:rsidR="00C32584" w:rsidRDefault="00C32584" w:rsidP="00C32584">
      <w:pPr>
        <w:pStyle w:val="ListParagraph"/>
        <w:numPr>
          <w:ilvl w:val="0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 w:rsidRPr="00E72DBB">
        <w:rPr>
          <w:rFonts w:eastAsia="PMingLiU"/>
          <w:b/>
          <w:bCs/>
          <w:i/>
          <w:color w:val="FF0000"/>
          <w:lang w:eastAsia="zh-TW"/>
        </w:rPr>
        <w:t>Fully overlap</w:t>
      </w:r>
      <w:r>
        <w:rPr>
          <w:rFonts w:eastAsia="PMingLiU"/>
          <w:i/>
          <w:color w:val="0070C0"/>
          <w:lang w:eastAsia="zh-TW"/>
        </w:rPr>
        <w:t>:</w:t>
      </w:r>
    </w:p>
    <w:p w14:paraId="3971E218" w14:textId="77777777" w:rsidR="00C32584" w:rsidRPr="00905AD9" w:rsidRDefault="00C32584" w:rsidP="00C32584">
      <w:pPr>
        <w:pStyle w:val="ListParagraph"/>
        <w:numPr>
          <w:ilvl w:val="1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 w:rsidRPr="00D12AA8">
        <w:rPr>
          <w:rFonts w:eastAsia="PMingLiU"/>
          <w:i/>
          <w:color w:val="0070C0"/>
          <w:lang w:val="en-US" w:eastAsia="zh-TW"/>
        </w:rPr>
        <w:t>Both Pre-MGs are triggered by the same event</w:t>
      </w:r>
      <w:r>
        <w:rPr>
          <w:rFonts w:eastAsia="PMingLiU"/>
          <w:i/>
          <w:color w:val="0070C0"/>
          <w:lang w:val="en-US" w:eastAsia="zh-TW"/>
        </w:rPr>
        <w:t>, as shown below:</w:t>
      </w:r>
    </w:p>
    <w:p w14:paraId="60FB9326" w14:textId="4BD873AA" w:rsidR="00C32584" w:rsidRPr="00905AD9" w:rsidRDefault="00C32584" w:rsidP="00C32584">
      <w:pPr>
        <w:spacing w:after="120"/>
        <w:jc w:val="center"/>
        <w:rPr>
          <w:rFonts w:eastAsia="PMingLiU"/>
          <w:i/>
          <w:color w:val="0070C0"/>
          <w:lang w:eastAsia="zh-TW"/>
        </w:rPr>
      </w:pPr>
      <w:r w:rsidRPr="009C6CDB">
        <w:rPr>
          <w:rFonts w:eastAsia="PMingLiU"/>
          <w:i/>
          <w:noProof/>
          <w:color w:val="0070C0"/>
          <w:lang w:eastAsia="zh-TW"/>
        </w:rPr>
        <w:drawing>
          <wp:inline distT="0" distB="0" distL="0" distR="0" wp14:anchorId="644EFD37" wp14:editId="0C4EF34C">
            <wp:extent cx="2961640" cy="113284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9103E" w14:textId="77777777" w:rsidR="00C32584" w:rsidRPr="00905AD9" w:rsidRDefault="00C32584" w:rsidP="00C32584">
      <w:pPr>
        <w:pStyle w:val="ListParagraph"/>
        <w:numPr>
          <w:ilvl w:val="1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>
        <w:rPr>
          <w:rFonts w:eastAsia="PMingLiU"/>
          <w:i/>
          <w:color w:val="0070C0"/>
          <w:lang w:eastAsia="zh-TW"/>
        </w:rPr>
        <w:t xml:space="preserve">Two </w:t>
      </w:r>
      <w:r w:rsidRPr="00D12AA8">
        <w:rPr>
          <w:rFonts w:eastAsia="PMingLiU"/>
          <w:i/>
          <w:color w:val="0070C0"/>
          <w:lang w:val="en-US" w:eastAsia="zh-TW"/>
        </w:rPr>
        <w:t>Pre-MGs are triggered by 2 events of the same type at the same time</w:t>
      </w:r>
      <w:r>
        <w:rPr>
          <w:rFonts w:eastAsia="PMingLiU"/>
          <w:i/>
          <w:color w:val="0070C0"/>
          <w:lang w:val="en-US" w:eastAsia="zh-TW"/>
        </w:rPr>
        <w:t>, as shown below:</w:t>
      </w:r>
    </w:p>
    <w:p w14:paraId="47178625" w14:textId="5FE19C23" w:rsidR="009F05E6" w:rsidRDefault="00C32584" w:rsidP="00C32584">
      <w:pPr>
        <w:jc w:val="center"/>
        <w:rPr>
          <w:rFonts w:eastAsia="PMingLiU"/>
          <w:lang w:val="en-US" w:eastAsia="zh-CN"/>
        </w:rPr>
      </w:pPr>
      <w:r w:rsidRPr="009C6CDB">
        <w:rPr>
          <w:rFonts w:eastAsia="PMingLiU"/>
          <w:i/>
          <w:noProof/>
          <w:color w:val="0070C0"/>
          <w:lang w:eastAsia="zh-TW"/>
        </w:rPr>
        <w:drawing>
          <wp:inline distT="0" distB="0" distL="0" distR="0" wp14:anchorId="455513C7" wp14:editId="50B58CA6">
            <wp:extent cx="2914015" cy="1473835"/>
            <wp:effectExtent l="0" t="0" r="63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0DEE4" w14:textId="77777777" w:rsidR="00D72B5C" w:rsidRDefault="00D72B5C" w:rsidP="00D72B5C">
      <w:pPr>
        <w:pStyle w:val="ListParagraph"/>
        <w:numPr>
          <w:ilvl w:val="0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 w:rsidRPr="00E72DBB">
        <w:rPr>
          <w:rFonts w:eastAsia="PMingLiU"/>
          <w:b/>
          <w:bCs/>
          <w:i/>
          <w:color w:val="FF0000"/>
          <w:lang w:eastAsia="zh-TW"/>
        </w:rPr>
        <w:t>Partially overlap</w:t>
      </w:r>
      <w:r>
        <w:rPr>
          <w:rFonts w:eastAsia="PMingLiU"/>
          <w:i/>
          <w:color w:val="0070C0"/>
          <w:lang w:eastAsia="zh-TW"/>
        </w:rPr>
        <w:t>:</w:t>
      </w:r>
    </w:p>
    <w:p w14:paraId="5A0384E7" w14:textId="77777777" w:rsidR="00D72B5C" w:rsidRPr="00857504" w:rsidRDefault="00D72B5C" w:rsidP="00D72B5C">
      <w:pPr>
        <w:pStyle w:val="ListParagraph"/>
        <w:numPr>
          <w:ilvl w:val="1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>
        <w:rPr>
          <w:rFonts w:eastAsia="PMingLiU"/>
          <w:i/>
          <w:color w:val="0070C0"/>
          <w:lang w:eastAsia="zh-TW"/>
        </w:rPr>
        <w:t xml:space="preserve">Two </w:t>
      </w:r>
      <w:r w:rsidRPr="00E32ABA">
        <w:rPr>
          <w:rFonts w:eastAsia="PMingLiU"/>
          <w:i/>
          <w:color w:val="0070C0"/>
          <w:lang w:val="en-US" w:eastAsia="zh-TW"/>
        </w:rPr>
        <w:t>Pre-MGs are triggered by 2 events of the same type at different time</w:t>
      </w:r>
      <w:r>
        <w:rPr>
          <w:rFonts w:eastAsia="PMingLiU"/>
          <w:i/>
          <w:color w:val="0070C0"/>
          <w:lang w:val="en-US" w:eastAsia="zh-TW"/>
        </w:rPr>
        <w:t>, as shown below:</w:t>
      </w:r>
    </w:p>
    <w:p w14:paraId="540E74F9" w14:textId="115F4DD5" w:rsidR="00D72B5C" w:rsidRPr="00857504" w:rsidRDefault="00D72B5C" w:rsidP="00D72B5C">
      <w:pPr>
        <w:spacing w:after="120"/>
        <w:jc w:val="center"/>
        <w:rPr>
          <w:rFonts w:eastAsia="PMingLiU"/>
          <w:i/>
          <w:color w:val="0070C0"/>
          <w:lang w:eastAsia="zh-TW"/>
        </w:rPr>
      </w:pPr>
      <w:r w:rsidRPr="009C6CDB">
        <w:rPr>
          <w:rFonts w:eastAsia="PMingLiU"/>
          <w:i/>
          <w:noProof/>
          <w:color w:val="0070C0"/>
          <w:lang w:eastAsia="zh-TW"/>
        </w:rPr>
        <w:drawing>
          <wp:inline distT="0" distB="0" distL="0" distR="0" wp14:anchorId="08E8894C" wp14:editId="3486F71B">
            <wp:extent cx="3848669" cy="1236735"/>
            <wp:effectExtent l="0" t="0" r="0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576" cy="124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A533E" w14:textId="77777777" w:rsidR="00D72B5C" w:rsidRPr="00857504" w:rsidRDefault="00D72B5C" w:rsidP="00D72B5C">
      <w:pPr>
        <w:pStyle w:val="ListParagraph"/>
        <w:numPr>
          <w:ilvl w:val="1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>
        <w:rPr>
          <w:rFonts w:eastAsia="PMingLiU"/>
          <w:i/>
          <w:color w:val="0070C0"/>
          <w:lang w:eastAsia="zh-TW"/>
        </w:rPr>
        <w:t xml:space="preserve">Two </w:t>
      </w:r>
      <w:r w:rsidRPr="00D32FDE">
        <w:rPr>
          <w:rFonts w:eastAsia="PMingLiU"/>
          <w:i/>
          <w:color w:val="0070C0"/>
          <w:lang w:val="en-US" w:eastAsia="zh-TW"/>
        </w:rPr>
        <w:t>Pre-MGs are triggered by different type of events at the same time</w:t>
      </w:r>
      <w:r>
        <w:rPr>
          <w:rFonts w:eastAsia="PMingLiU"/>
          <w:i/>
          <w:color w:val="0070C0"/>
          <w:lang w:val="en-US" w:eastAsia="zh-TW"/>
        </w:rPr>
        <w:t>, as shown below:</w:t>
      </w:r>
    </w:p>
    <w:p w14:paraId="264842BF" w14:textId="04B02B5E" w:rsidR="00D72B5C" w:rsidRPr="00857504" w:rsidRDefault="00D72B5C" w:rsidP="00D72B5C">
      <w:pPr>
        <w:spacing w:after="120"/>
        <w:jc w:val="center"/>
        <w:rPr>
          <w:rFonts w:eastAsia="PMingLiU"/>
          <w:i/>
          <w:color w:val="0070C0"/>
          <w:lang w:eastAsia="zh-TW"/>
        </w:rPr>
      </w:pPr>
      <w:r w:rsidRPr="009C6CDB">
        <w:rPr>
          <w:rFonts w:eastAsia="PMingLiU"/>
          <w:i/>
          <w:noProof/>
          <w:color w:val="0070C0"/>
          <w:lang w:eastAsia="zh-TW"/>
        </w:rPr>
        <w:lastRenderedPageBreak/>
        <w:drawing>
          <wp:inline distT="0" distB="0" distL="0" distR="0" wp14:anchorId="5BE7D2CB" wp14:editId="6599AAC8">
            <wp:extent cx="3772553" cy="1446663"/>
            <wp:effectExtent l="0" t="0" r="0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70" cy="145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56F54" w14:textId="77777777" w:rsidR="00D72B5C" w:rsidRPr="00857504" w:rsidRDefault="00D72B5C" w:rsidP="00D72B5C">
      <w:pPr>
        <w:pStyle w:val="ListParagraph"/>
        <w:numPr>
          <w:ilvl w:val="1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>
        <w:rPr>
          <w:rFonts w:eastAsia="PMingLiU"/>
          <w:i/>
          <w:color w:val="0070C0"/>
          <w:lang w:eastAsia="zh-TW"/>
        </w:rPr>
        <w:t xml:space="preserve">Two </w:t>
      </w:r>
      <w:r w:rsidRPr="00D32FDE">
        <w:rPr>
          <w:rFonts w:eastAsia="PMingLiU"/>
          <w:i/>
          <w:color w:val="0070C0"/>
          <w:lang w:val="en-US" w:eastAsia="zh-TW"/>
        </w:rPr>
        <w:t>Pre-MGs are triggered by different type of events at different time</w:t>
      </w:r>
      <w:r>
        <w:rPr>
          <w:rFonts w:eastAsia="PMingLiU"/>
          <w:i/>
          <w:color w:val="0070C0"/>
          <w:lang w:val="en-US" w:eastAsia="zh-TW"/>
        </w:rPr>
        <w:t>, as shown below:</w:t>
      </w:r>
    </w:p>
    <w:p w14:paraId="45FCD078" w14:textId="4180FC46" w:rsidR="00D72B5C" w:rsidRPr="00857504" w:rsidRDefault="00D72B5C" w:rsidP="00D72B5C">
      <w:pPr>
        <w:spacing w:after="120"/>
        <w:jc w:val="center"/>
        <w:rPr>
          <w:rFonts w:eastAsia="PMingLiU"/>
          <w:i/>
          <w:color w:val="0070C0"/>
          <w:lang w:eastAsia="zh-TW"/>
        </w:rPr>
      </w:pPr>
      <w:r w:rsidRPr="009C6CDB">
        <w:rPr>
          <w:rFonts w:eastAsia="PMingLiU"/>
          <w:i/>
          <w:noProof/>
          <w:color w:val="0070C0"/>
          <w:lang w:eastAsia="zh-TW"/>
        </w:rPr>
        <w:drawing>
          <wp:inline distT="0" distB="0" distL="0" distR="0" wp14:anchorId="678E99B3" wp14:editId="757D12CA">
            <wp:extent cx="3380910" cy="130336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072" cy="131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6551A" w14:textId="77777777" w:rsidR="00D72B5C" w:rsidRPr="00774272" w:rsidRDefault="00D72B5C" w:rsidP="00D72B5C">
      <w:pPr>
        <w:pStyle w:val="ListParagraph"/>
        <w:numPr>
          <w:ilvl w:val="1"/>
          <w:numId w:val="35"/>
        </w:numPr>
        <w:spacing w:after="120"/>
        <w:contextualSpacing w:val="0"/>
        <w:rPr>
          <w:rFonts w:eastAsia="PMingLiU"/>
          <w:i/>
          <w:color w:val="0070C0"/>
          <w:lang w:eastAsia="zh-TW"/>
        </w:rPr>
      </w:pPr>
      <w:r>
        <w:rPr>
          <w:rFonts w:eastAsia="PMingLiU"/>
          <w:i/>
          <w:color w:val="0070C0"/>
          <w:lang w:eastAsia="zh-TW"/>
        </w:rPr>
        <w:t xml:space="preserve">Two </w:t>
      </w:r>
      <w:r w:rsidRPr="00857504">
        <w:rPr>
          <w:rFonts w:eastAsia="PMingLiU"/>
          <w:i/>
          <w:color w:val="0070C0"/>
          <w:lang w:val="en-US" w:eastAsia="zh-TW"/>
        </w:rPr>
        <w:t>Pre-MGs are triggered by different type of events at different time</w:t>
      </w:r>
      <w:r>
        <w:rPr>
          <w:rFonts w:eastAsia="PMingLiU"/>
          <w:i/>
          <w:color w:val="0070C0"/>
          <w:lang w:val="en-US" w:eastAsia="zh-TW"/>
        </w:rPr>
        <w:t xml:space="preserve"> but the delay finish at the same time, as shown below:</w:t>
      </w:r>
    </w:p>
    <w:p w14:paraId="6BF6FC1E" w14:textId="4A647C33" w:rsidR="00713BD4" w:rsidRDefault="00D72B5C" w:rsidP="009F05E6">
      <w:pPr>
        <w:jc w:val="center"/>
        <w:rPr>
          <w:rFonts w:eastAsia="PMingLiU"/>
          <w:lang w:val="en-US" w:eastAsia="zh-CN"/>
        </w:rPr>
      </w:pPr>
      <w:r w:rsidRPr="009C6CDB">
        <w:rPr>
          <w:rFonts w:eastAsia="PMingLiU"/>
          <w:i/>
          <w:noProof/>
          <w:color w:val="0070C0"/>
          <w:lang w:eastAsia="zh-TW"/>
        </w:rPr>
        <w:drawing>
          <wp:inline distT="0" distB="0" distL="0" distR="0" wp14:anchorId="64AB4DB4" wp14:editId="78756304">
            <wp:extent cx="3220872" cy="1118282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340" cy="112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4432" w14:textId="15374697" w:rsidR="00C32584" w:rsidRDefault="00C32584" w:rsidP="009F05E6">
      <w:pPr>
        <w:spacing w:before="120"/>
        <w:jc w:val="both"/>
        <w:rPr>
          <w:rFonts w:eastAsia="PMingLiU"/>
          <w:lang w:val="en-US" w:eastAsia="zh-CN"/>
        </w:rPr>
      </w:pPr>
      <w:bookmarkStart w:id="21" w:name="_Ref130765967"/>
      <w:r>
        <w:rPr>
          <w:rFonts w:eastAsia="PMingLiU"/>
          <w:lang w:val="en-US" w:eastAsia="zh-CN"/>
        </w:rPr>
        <w:t xml:space="preserve">In our understanding, </w:t>
      </w:r>
      <w:r w:rsidR="000B361C">
        <w:rPr>
          <w:rFonts w:eastAsia="PMingLiU"/>
          <w:lang w:val="en-US" w:eastAsia="zh-CN"/>
        </w:rPr>
        <w:t>for scenario 1-a, it’s possible due to current signalling design</w:t>
      </w:r>
      <w:r w:rsidR="00F16C1F">
        <w:rPr>
          <w:rFonts w:eastAsia="PMingLiU"/>
          <w:lang w:val="en-US" w:eastAsia="zh-CN"/>
        </w:rPr>
        <w:t xml:space="preserve"> and </w:t>
      </w:r>
      <w:r w:rsidR="00E87C41">
        <w:rPr>
          <w:rFonts w:eastAsia="PMingLiU"/>
          <w:lang w:val="en-US" w:eastAsia="zh-CN"/>
        </w:rPr>
        <w:t>NW configures different MOs in the same BWPs</w:t>
      </w:r>
      <w:r w:rsidR="00337D81">
        <w:rPr>
          <w:rFonts w:eastAsia="PMingLiU"/>
          <w:lang w:val="en-US" w:eastAsia="zh-CN"/>
        </w:rPr>
        <w:t xml:space="preserve"> </w:t>
      </w:r>
      <w:r w:rsidR="00E87C41">
        <w:rPr>
          <w:rFonts w:eastAsia="PMingLiU"/>
          <w:lang w:val="en-US" w:eastAsia="zh-CN"/>
        </w:rPr>
        <w:t>associated with different Pre-MGs. For scenario 1-b, we think it</w:t>
      </w:r>
      <w:r w:rsidR="004A132E">
        <w:rPr>
          <w:rFonts w:eastAsia="PMingLiU"/>
          <w:lang w:val="en-US" w:eastAsia="zh-CN"/>
        </w:rPr>
        <w:t xml:space="preserve">’s a typical case which is defined in Rel-16 </w:t>
      </w:r>
      <w:r w:rsidR="00D672FF" w:rsidRPr="00D672FF">
        <w:rPr>
          <w:rFonts w:eastAsia="PMingLiU"/>
          <w:lang w:val="en-US" w:eastAsia="zh-CN"/>
        </w:rPr>
        <w:t>simultaneous</w:t>
      </w:r>
      <w:r w:rsidR="00D672FF">
        <w:rPr>
          <w:rFonts w:eastAsia="PMingLiU"/>
          <w:lang w:val="en-US" w:eastAsia="zh-CN"/>
        </w:rPr>
        <w:t xml:space="preserve"> </w:t>
      </w:r>
      <w:r w:rsidR="004A132E">
        <w:rPr>
          <w:rFonts w:eastAsia="PMingLiU"/>
          <w:lang w:val="en-US" w:eastAsia="zh-CN"/>
        </w:rPr>
        <w:t>multiple BWP switching.</w:t>
      </w:r>
      <w:r w:rsidR="00E87C41">
        <w:rPr>
          <w:rFonts w:eastAsia="PMingLiU"/>
          <w:lang w:val="en-US" w:eastAsia="zh-CN"/>
        </w:rPr>
        <w:t xml:space="preserve"> </w:t>
      </w:r>
    </w:p>
    <w:p w14:paraId="795714FA" w14:textId="690BB2B0" w:rsidR="009F05E6" w:rsidRDefault="00D672FF" w:rsidP="009F05E6">
      <w:pPr>
        <w:spacing w:before="12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However, for partially overlapping cases,</w:t>
      </w:r>
      <w:r w:rsidR="00831617">
        <w:rPr>
          <w:rFonts w:eastAsia="PMingLiU"/>
          <w:lang w:val="en-US" w:eastAsia="zh-CN"/>
        </w:rPr>
        <w:t xml:space="preserve"> we think some of them are unnecessary. </w:t>
      </w:r>
      <w:r w:rsidR="009F05E6">
        <w:rPr>
          <w:rFonts w:eastAsia="PMingLiU"/>
          <w:lang w:val="en-US" w:eastAsia="zh-CN"/>
        </w:rPr>
        <w:t>In legacy requirements, RAN4 defined multiple BWPs switching, multiple SCells activation and RRC reconfiguration. However, RAN4 never discussed the cross procedures requirement. Thus, the start point of the Pre-MGs activation will be unclear since the total BWP/SCell activation delay is uncertain once the trigger events are different.</w:t>
      </w:r>
      <w:r w:rsidR="00831617">
        <w:rPr>
          <w:rFonts w:eastAsia="PMingLiU"/>
          <w:lang w:val="en-US" w:eastAsia="zh-CN"/>
        </w:rPr>
        <w:t xml:space="preserve"> Thus, case b, c, d is not needed. For case a, we also think the only valid scenario is for Rel-16 non-simultaneous multiple BWP switching. In Rel-16, RAN4 made an agreement that </w:t>
      </w:r>
      <w:r w:rsidR="00670EC0">
        <w:rPr>
          <w:rFonts w:eastAsia="PMingLiU"/>
          <w:lang w:val="en-US" w:eastAsia="zh-CN"/>
        </w:rPr>
        <w:t>only same MAC-CE command is considered f</w:t>
      </w:r>
      <w:r w:rsidR="00831617">
        <w:rPr>
          <w:rFonts w:eastAsia="PMingLiU"/>
          <w:lang w:val="en-US" w:eastAsia="zh-CN"/>
        </w:rPr>
        <w:t xml:space="preserve">or </w:t>
      </w:r>
      <w:r w:rsidR="00670EC0">
        <w:rPr>
          <w:rFonts w:eastAsia="PMingLiU"/>
          <w:lang w:val="en-US" w:eastAsia="zh-CN"/>
        </w:rPr>
        <w:t>multiple</w:t>
      </w:r>
      <w:r w:rsidR="00831617">
        <w:rPr>
          <w:rFonts w:eastAsia="PMingLiU"/>
          <w:lang w:val="en-US" w:eastAsia="zh-CN"/>
        </w:rPr>
        <w:t xml:space="preserve"> SCell activation</w:t>
      </w:r>
      <w:r w:rsidR="00670EC0">
        <w:rPr>
          <w:rFonts w:eastAsia="PMingLiU"/>
          <w:lang w:val="en-US" w:eastAsia="zh-CN"/>
        </w:rPr>
        <w:t xml:space="preserve"> in NR SA</w:t>
      </w:r>
      <w:r w:rsidR="00831617">
        <w:rPr>
          <w:rFonts w:eastAsia="PMingLiU"/>
          <w:lang w:val="en-US" w:eastAsia="zh-CN"/>
        </w:rPr>
        <w:t>.</w:t>
      </w:r>
      <w:r w:rsidR="00744E58">
        <w:rPr>
          <w:rFonts w:eastAsia="PMingLiU"/>
          <w:lang w:val="en-US" w:eastAsia="zh-CN"/>
        </w:rPr>
        <w:t xml:space="preserve"> Thus, RAN4 can </w:t>
      </w:r>
      <w:r w:rsidR="005C7329">
        <w:rPr>
          <w:rFonts w:eastAsia="PMingLiU"/>
          <w:lang w:val="en-US" w:eastAsia="zh-CN"/>
        </w:rPr>
        <w:t>also preclude multiple SCell activation in partially overlapping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73B0" w14:paraId="1EAE23EB" w14:textId="77777777" w:rsidTr="004173B0">
        <w:tc>
          <w:tcPr>
            <w:tcW w:w="9629" w:type="dxa"/>
          </w:tcPr>
          <w:p w14:paraId="3BCABEA8" w14:textId="77777777" w:rsidR="00744E58" w:rsidRPr="009C5807" w:rsidRDefault="00744E58" w:rsidP="00744E58">
            <w:pPr>
              <w:pStyle w:val="Heading3"/>
              <w:outlineLvl w:val="2"/>
              <w:rPr>
                <w:lang w:val="en-US"/>
              </w:rPr>
            </w:pPr>
            <w:r w:rsidRPr="009C5807">
              <w:rPr>
                <w:lang w:val="en-US"/>
              </w:rPr>
              <w:t>8.3.7</w:t>
            </w:r>
            <w:r w:rsidRPr="009C5807">
              <w:rPr>
                <w:lang w:val="en-US"/>
              </w:rPr>
              <w:tab/>
              <w:t>SCell Activation Delay Requirement for Deactivated SCell with Multiple Downlink SCells</w:t>
            </w:r>
          </w:p>
          <w:p w14:paraId="15D5EC6F" w14:textId="0F99C50B" w:rsidR="00744E58" w:rsidRDefault="00744E58" w:rsidP="004173B0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659711C" w14:textId="4812D72E" w:rsidR="004173B0" w:rsidRPr="009C5807" w:rsidRDefault="004173B0" w:rsidP="004173B0">
            <w:r w:rsidRPr="009C5807">
              <w:rPr>
                <w:lang w:eastAsia="zh-CN"/>
              </w:rPr>
              <w:t>I</w:t>
            </w:r>
            <w:r w:rsidRPr="009C5807">
              <w:t xml:space="preserve">n EN-DC, NE-DC, </w:t>
            </w:r>
            <w:r w:rsidRPr="004173B0">
              <w:rPr>
                <w:highlight w:val="yellow"/>
              </w:rPr>
              <w:t>standalone NR</w:t>
            </w:r>
            <w:r w:rsidRPr="009C5807">
              <w:t xml:space="preserve">, or in one CG of NR-DC, the requirements in this </w:t>
            </w:r>
            <w:r>
              <w:t>clause</w:t>
            </w:r>
            <w:r w:rsidRPr="009C5807">
              <w:t xml:space="preserve"> shall apply when the following conditions are met:</w:t>
            </w:r>
          </w:p>
          <w:p w14:paraId="50550873" w14:textId="77777777" w:rsidR="004173B0" w:rsidRPr="009C5807" w:rsidRDefault="004173B0" w:rsidP="004173B0">
            <w:pPr>
              <w:pStyle w:val="B1"/>
            </w:pPr>
            <w:r w:rsidRPr="009C5807">
              <w:t>-</w:t>
            </w:r>
            <w:r w:rsidRPr="009C5807">
              <w:tab/>
            </w:r>
            <w:r w:rsidRPr="004173B0">
              <w:rPr>
                <w:highlight w:val="yellow"/>
              </w:rPr>
              <w:t>UE only receives one single MAC command for multiple SCell activatio</w:t>
            </w:r>
            <w:r w:rsidRPr="009C5807">
              <w:t xml:space="preserve">n within the activation period defined in this </w:t>
            </w:r>
            <w:r>
              <w:t>clause</w:t>
            </w:r>
          </w:p>
          <w:p w14:paraId="55079363" w14:textId="53630DC8" w:rsidR="004173B0" w:rsidRPr="004173B0" w:rsidRDefault="004173B0" w:rsidP="009F05E6">
            <w:pPr>
              <w:spacing w:before="120"/>
              <w:jc w:val="both"/>
              <w:rPr>
                <w:rFonts w:eastAsia="PMingLiU"/>
                <w:lang w:val="x-none" w:eastAsia="zh-CN"/>
              </w:rPr>
            </w:pPr>
            <w:r>
              <w:rPr>
                <w:rFonts w:eastAsia="PMingLiU"/>
                <w:lang w:val="x-none" w:eastAsia="zh-CN"/>
              </w:rPr>
              <w:t>…</w:t>
            </w:r>
          </w:p>
        </w:tc>
      </w:tr>
    </w:tbl>
    <w:p w14:paraId="5A1936F7" w14:textId="589235BC" w:rsidR="00054F5D" w:rsidRDefault="00713BD4" w:rsidP="00713BD4">
      <w:pPr>
        <w:pStyle w:val="Caption"/>
        <w:rPr>
          <w:rFonts w:eastAsia="PMingLiU"/>
          <w:i/>
          <w:iCs/>
          <w:lang w:val="en-US" w:eastAsia="zh-CN"/>
        </w:rPr>
      </w:pPr>
      <w:bookmarkStart w:id="22" w:name="_Ref133745567"/>
      <w:r w:rsidRPr="007120D5">
        <w:rPr>
          <w:i/>
          <w:iCs/>
        </w:rPr>
        <w:t xml:space="preserve">Observation </w:t>
      </w:r>
      <w:r w:rsidRPr="007120D5">
        <w:rPr>
          <w:i/>
          <w:iCs/>
        </w:rPr>
        <w:fldChar w:fldCharType="begin"/>
      </w:r>
      <w:r w:rsidRPr="007120D5">
        <w:rPr>
          <w:i/>
          <w:iCs/>
        </w:rPr>
        <w:instrText xml:space="preserve"> SEQ Observation \* ARABIC </w:instrText>
      </w:r>
      <w:r w:rsidRPr="007120D5">
        <w:rPr>
          <w:i/>
          <w:iCs/>
        </w:rPr>
        <w:fldChar w:fldCharType="separate"/>
      </w:r>
      <w:r w:rsidR="00F53BC9">
        <w:rPr>
          <w:i/>
          <w:iCs/>
          <w:noProof/>
        </w:rPr>
        <w:t>4</w:t>
      </w:r>
      <w:r w:rsidRPr="007120D5">
        <w:rPr>
          <w:i/>
          <w:iCs/>
        </w:rPr>
        <w:fldChar w:fldCharType="end"/>
      </w:r>
      <w:r w:rsidRPr="007120D5">
        <w:rPr>
          <w:i/>
          <w:iCs/>
        </w:rPr>
        <w:t>: RAN4 never discussed the activation delay due to different trigger events, such as BWP switching +SCell activation.</w:t>
      </w:r>
      <w:bookmarkEnd w:id="21"/>
      <w:bookmarkEnd w:id="22"/>
      <w:r w:rsidR="00054F5D" w:rsidRPr="007120D5">
        <w:rPr>
          <w:rFonts w:eastAsia="PMingLiU"/>
          <w:i/>
          <w:iCs/>
          <w:lang w:val="en-US" w:eastAsia="zh-CN"/>
        </w:rPr>
        <w:t xml:space="preserve"> </w:t>
      </w:r>
    </w:p>
    <w:p w14:paraId="7D0BEEB9" w14:textId="65ACE79D" w:rsidR="005C7329" w:rsidRPr="005C7329" w:rsidRDefault="005C7329" w:rsidP="005C7329">
      <w:pPr>
        <w:pStyle w:val="Caption"/>
        <w:rPr>
          <w:i/>
          <w:iCs/>
        </w:rPr>
      </w:pPr>
      <w:bookmarkStart w:id="23" w:name="_Ref133745570"/>
      <w:r w:rsidRPr="007120D5">
        <w:rPr>
          <w:i/>
          <w:iCs/>
        </w:rPr>
        <w:t xml:space="preserve">Observation </w:t>
      </w:r>
      <w:r w:rsidRPr="007120D5">
        <w:rPr>
          <w:i/>
          <w:iCs/>
        </w:rPr>
        <w:fldChar w:fldCharType="begin"/>
      </w:r>
      <w:r w:rsidRPr="007120D5">
        <w:rPr>
          <w:i/>
          <w:iCs/>
        </w:rPr>
        <w:instrText xml:space="preserve"> SEQ Observation \* ARABIC </w:instrText>
      </w:r>
      <w:r w:rsidRPr="007120D5">
        <w:rPr>
          <w:i/>
          <w:iCs/>
        </w:rPr>
        <w:fldChar w:fldCharType="separate"/>
      </w:r>
      <w:r w:rsidR="00F53BC9">
        <w:rPr>
          <w:i/>
          <w:iCs/>
          <w:noProof/>
        </w:rPr>
        <w:t>5</w:t>
      </w:r>
      <w:r w:rsidRPr="007120D5">
        <w:rPr>
          <w:i/>
          <w:iCs/>
        </w:rPr>
        <w:fldChar w:fldCharType="end"/>
      </w:r>
      <w:r w:rsidRPr="007120D5">
        <w:rPr>
          <w:i/>
          <w:iCs/>
        </w:rPr>
        <w:t xml:space="preserve">: </w:t>
      </w:r>
      <w:r>
        <w:rPr>
          <w:i/>
          <w:iCs/>
        </w:rPr>
        <w:t xml:space="preserve">In Rel-16, </w:t>
      </w:r>
      <w:r w:rsidRPr="007120D5">
        <w:rPr>
          <w:i/>
          <w:iCs/>
        </w:rPr>
        <w:t>RAN4</w:t>
      </w:r>
      <w:r>
        <w:rPr>
          <w:i/>
          <w:iCs/>
        </w:rPr>
        <w:t xml:space="preserve"> agreed to only consider single MAC-CE command for multiple SCell activation.</w:t>
      </w:r>
      <w:bookmarkEnd w:id="23"/>
    </w:p>
    <w:p w14:paraId="3F12D8F3" w14:textId="2F82FFEF" w:rsidR="00CE6BBA" w:rsidRDefault="00CE6BBA" w:rsidP="006077D4">
      <w:pPr>
        <w:spacing w:before="120"/>
        <w:jc w:val="both"/>
        <w:rPr>
          <w:rFonts w:eastAsia="SimSun"/>
          <w:b/>
          <w:bCs/>
          <w:i/>
          <w:iCs/>
        </w:rPr>
      </w:pPr>
      <w:bookmarkStart w:id="24" w:name="_Ref133745607"/>
      <w:bookmarkStart w:id="25" w:name="_Ref130767073"/>
      <w:bookmarkStart w:id="26" w:name="_Ref126484250"/>
      <w:r w:rsidRPr="007120D5">
        <w:rPr>
          <w:rFonts w:eastAsia="SimSun"/>
          <w:b/>
          <w:bCs/>
          <w:i/>
          <w:iCs/>
        </w:rPr>
        <w:t xml:space="preserve">Proposal </w:t>
      </w:r>
      <w:r w:rsidRPr="007120D5">
        <w:rPr>
          <w:rFonts w:eastAsia="SimSun"/>
          <w:b/>
          <w:bCs/>
          <w:i/>
          <w:iCs/>
        </w:rPr>
        <w:fldChar w:fldCharType="begin"/>
      </w:r>
      <w:r w:rsidRPr="007120D5">
        <w:rPr>
          <w:rFonts w:eastAsia="SimSun"/>
          <w:b/>
          <w:bCs/>
          <w:i/>
          <w:iCs/>
        </w:rPr>
        <w:instrText xml:space="preserve"> SEQ Proposal \* ARABIC </w:instrText>
      </w:r>
      <w:r w:rsidRPr="007120D5">
        <w:rPr>
          <w:rFonts w:eastAsia="SimSun"/>
          <w:b/>
          <w:bCs/>
          <w:i/>
          <w:iCs/>
        </w:rPr>
        <w:fldChar w:fldCharType="separate"/>
      </w:r>
      <w:r w:rsidR="00F53BC9">
        <w:rPr>
          <w:rFonts w:eastAsia="SimSun"/>
          <w:b/>
          <w:bCs/>
          <w:i/>
          <w:iCs/>
          <w:noProof/>
        </w:rPr>
        <w:t>5</w:t>
      </w:r>
      <w:r w:rsidRPr="007120D5">
        <w:rPr>
          <w:rFonts w:eastAsia="SimSun"/>
          <w:b/>
          <w:bCs/>
          <w:i/>
          <w:iCs/>
        </w:rPr>
        <w:fldChar w:fldCharType="end"/>
      </w:r>
      <w:r w:rsidRPr="007120D5">
        <w:rPr>
          <w:rFonts w:eastAsia="SimSun"/>
          <w:b/>
          <w:bCs/>
          <w:i/>
          <w:iCs/>
        </w:rPr>
        <w:t>: RAN4</w:t>
      </w:r>
      <w:r>
        <w:rPr>
          <w:rFonts w:eastAsia="SimSun"/>
          <w:b/>
          <w:bCs/>
          <w:i/>
          <w:iCs/>
        </w:rPr>
        <w:t xml:space="preserve"> to support both scenario 1-a, 1-b for fully overlapping </w:t>
      </w:r>
      <w:r w:rsidRPr="007120D5">
        <w:rPr>
          <w:b/>
          <w:bCs/>
          <w:i/>
          <w:iCs/>
          <w:lang w:eastAsia="zh-CN"/>
        </w:rPr>
        <w:t>simultaneous</w:t>
      </w:r>
      <w:r w:rsidRPr="007120D5">
        <w:rPr>
          <w:rFonts w:eastAsia="SimSun"/>
          <w:b/>
          <w:bCs/>
          <w:i/>
          <w:iCs/>
        </w:rPr>
        <w:t xml:space="preserve"> multiple Pre-MGs activation</w:t>
      </w:r>
      <w:r>
        <w:rPr>
          <w:rFonts w:eastAsia="SimSun"/>
          <w:b/>
          <w:bCs/>
          <w:i/>
          <w:iCs/>
        </w:rPr>
        <w:t>s.</w:t>
      </w:r>
      <w:bookmarkEnd w:id="24"/>
    </w:p>
    <w:p w14:paraId="7BEAE10D" w14:textId="7BD4F952" w:rsidR="00E44B8A" w:rsidRDefault="00E44B8A" w:rsidP="006077D4">
      <w:pPr>
        <w:spacing w:before="120"/>
        <w:jc w:val="both"/>
        <w:rPr>
          <w:rFonts w:eastAsia="SimSun"/>
          <w:b/>
          <w:bCs/>
          <w:i/>
          <w:iCs/>
        </w:rPr>
      </w:pPr>
      <w:bookmarkStart w:id="27" w:name="_Ref133745610"/>
      <w:r w:rsidRPr="007120D5">
        <w:rPr>
          <w:rFonts w:eastAsia="SimSun"/>
          <w:b/>
          <w:bCs/>
          <w:i/>
          <w:iCs/>
        </w:rPr>
        <w:lastRenderedPageBreak/>
        <w:t xml:space="preserve">Proposal </w:t>
      </w:r>
      <w:r w:rsidRPr="007120D5">
        <w:rPr>
          <w:rFonts w:eastAsia="SimSun"/>
          <w:b/>
          <w:bCs/>
          <w:i/>
          <w:iCs/>
        </w:rPr>
        <w:fldChar w:fldCharType="begin"/>
      </w:r>
      <w:r w:rsidRPr="007120D5">
        <w:rPr>
          <w:rFonts w:eastAsia="SimSun"/>
          <w:b/>
          <w:bCs/>
          <w:i/>
          <w:iCs/>
        </w:rPr>
        <w:instrText xml:space="preserve"> SEQ Proposal \* ARABIC </w:instrText>
      </w:r>
      <w:r w:rsidRPr="007120D5">
        <w:rPr>
          <w:rFonts w:eastAsia="SimSun"/>
          <w:b/>
          <w:bCs/>
          <w:i/>
          <w:iCs/>
        </w:rPr>
        <w:fldChar w:fldCharType="separate"/>
      </w:r>
      <w:r w:rsidR="00F53BC9">
        <w:rPr>
          <w:rFonts w:eastAsia="SimSun"/>
          <w:b/>
          <w:bCs/>
          <w:i/>
          <w:iCs/>
          <w:noProof/>
        </w:rPr>
        <w:t>6</w:t>
      </w:r>
      <w:r w:rsidRPr="007120D5">
        <w:rPr>
          <w:rFonts w:eastAsia="SimSun"/>
          <w:b/>
          <w:bCs/>
          <w:i/>
          <w:iCs/>
        </w:rPr>
        <w:fldChar w:fldCharType="end"/>
      </w:r>
      <w:r w:rsidRPr="007120D5">
        <w:rPr>
          <w:rFonts w:eastAsia="SimSun"/>
          <w:b/>
          <w:bCs/>
          <w:i/>
          <w:iCs/>
        </w:rPr>
        <w:t xml:space="preserve">: RAN4 </w:t>
      </w:r>
      <w:r w:rsidR="00530068" w:rsidRPr="007120D5">
        <w:rPr>
          <w:rFonts w:eastAsia="SimSun"/>
          <w:b/>
          <w:bCs/>
          <w:i/>
          <w:iCs/>
        </w:rPr>
        <w:t xml:space="preserve">not </w:t>
      </w:r>
      <w:r w:rsidRPr="007120D5">
        <w:rPr>
          <w:rFonts w:eastAsia="SimSun"/>
          <w:b/>
          <w:bCs/>
          <w:i/>
          <w:iCs/>
        </w:rPr>
        <w:t xml:space="preserve">to </w:t>
      </w:r>
      <w:r w:rsidR="00530068" w:rsidRPr="007120D5">
        <w:rPr>
          <w:rFonts w:eastAsia="SimSun"/>
          <w:b/>
          <w:bCs/>
          <w:i/>
          <w:iCs/>
        </w:rPr>
        <w:t xml:space="preserve">consider different trigger events </w:t>
      </w:r>
      <w:r w:rsidR="006077D4" w:rsidRPr="007120D5">
        <w:rPr>
          <w:rFonts w:eastAsia="SimSun"/>
          <w:b/>
          <w:bCs/>
          <w:i/>
          <w:iCs/>
        </w:rPr>
        <w:t xml:space="preserve">in </w:t>
      </w:r>
      <w:r w:rsidR="005C7329">
        <w:rPr>
          <w:rFonts w:eastAsia="SimSun"/>
          <w:b/>
          <w:bCs/>
          <w:i/>
          <w:iCs/>
        </w:rPr>
        <w:t xml:space="preserve">partially overlapping </w:t>
      </w:r>
      <w:r w:rsidR="007120D5" w:rsidRPr="007120D5">
        <w:rPr>
          <w:b/>
          <w:bCs/>
          <w:i/>
          <w:iCs/>
          <w:lang w:eastAsia="zh-CN"/>
        </w:rPr>
        <w:t>simultaneous</w:t>
      </w:r>
      <w:r w:rsidR="007120D5" w:rsidRPr="007120D5">
        <w:rPr>
          <w:rFonts w:eastAsia="SimSun"/>
          <w:b/>
          <w:bCs/>
          <w:i/>
          <w:iCs/>
        </w:rPr>
        <w:t xml:space="preserve"> </w:t>
      </w:r>
      <w:r w:rsidRPr="007120D5">
        <w:rPr>
          <w:rFonts w:eastAsia="SimSun"/>
          <w:b/>
          <w:bCs/>
          <w:i/>
          <w:iCs/>
        </w:rPr>
        <w:t>multiple Pre-MGs activation delay</w:t>
      </w:r>
      <w:r w:rsidR="006077D4" w:rsidRPr="007120D5">
        <w:rPr>
          <w:rFonts w:eastAsia="SimSun"/>
          <w:b/>
          <w:bCs/>
          <w:i/>
          <w:iCs/>
        </w:rPr>
        <w:t xml:space="preserve"> since the start point of the Pre-MG activation is unclear.</w:t>
      </w:r>
      <w:bookmarkEnd w:id="25"/>
      <w:bookmarkEnd w:id="27"/>
      <w:r w:rsidRPr="007120D5">
        <w:rPr>
          <w:rFonts w:eastAsia="SimSun"/>
          <w:b/>
          <w:bCs/>
          <w:i/>
          <w:iCs/>
        </w:rPr>
        <w:t xml:space="preserve"> </w:t>
      </w:r>
      <w:bookmarkEnd w:id="26"/>
    </w:p>
    <w:p w14:paraId="37825FB6" w14:textId="1821C01E" w:rsidR="005C7329" w:rsidRPr="007120D5" w:rsidRDefault="005C7329" w:rsidP="006077D4">
      <w:pPr>
        <w:spacing w:before="120"/>
        <w:jc w:val="both"/>
        <w:rPr>
          <w:rFonts w:eastAsia="SimSun"/>
          <w:b/>
          <w:bCs/>
          <w:i/>
          <w:iCs/>
        </w:rPr>
      </w:pPr>
      <w:bookmarkStart w:id="28" w:name="_Ref133745613"/>
      <w:r w:rsidRPr="007120D5">
        <w:rPr>
          <w:rFonts w:eastAsia="SimSun"/>
          <w:b/>
          <w:bCs/>
          <w:i/>
          <w:iCs/>
        </w:rPr>
        <w:t xml:space="preserve">Proposal </w:t>
      </w:r>
      <w:r w:rsidRPr="007120D5">
        <w:rPr>
          <w:rFonts w:eastAsia="SimSun"/>
          <w:b/>
          <w:bCs/>
          <w:i/>
          <w:iCs/>
        </w:rPr>
        <w:fldChar w:fldCharType="begin"/>
      </w:r>
      <w:r w:rsidRPr="007120D5">
        <w:rPr>
          <w:rFonts w:eastAsia="SimSun"/>
          <w:b/>
          <w:bCs/>
          <w:i/>
          <w:iCs/>
        </w:rPr>
        <w:instrText xml:space="preserve"> SEQ Proposal \* ARABIC </w:instrText>
      </w:r>
      <w:r w:rsidRPr="007120D5">
        <w:rPr>
          <w:rFonts w:eastAsia="SimSun"/>
          <w:b/>
          <w:bCs/>
          <w:i/>
          <w:iCs/>
        </w:rPr>
        <w:fldChar w:fldCharType="separate"/>
      </w:r>
      <w:r w:rsidR="00F53BC9">
        <w:rPr>
          <w:rFonts w:eastAsia="SimSun"/>
          <w:b/>
          <w:bCs/>
          <w:i/>
          <w:iCs/>
          <w:noProof/>
        </w:rPr>
        <w:t>7</w:t>
      </w:r>
      <w:r w:rsidRPr="007120D5">
        <w:rPr>
          <w:rFonts w:eastAsia="SimSun"/>
          <w:b/>
          <w:bCs/>
          <w:i/>
          <w:iCs/>
        </w:rPr>
        <w:fldChar w:fldCharType="end"/>
      </w:r>
      <w:r w:rsidRPr="007120D5">
        <w:rPr>
          <w:rFonts w:eastAsia="SimSun"/>
          <w:b/>
          <w:bCs/>
          <w:i/>
          <w:iCs/>
        </w:rPr>
        <w:t xml:space="preserve">: </w:t>
      </w:r>
      <w:r w:rsidR="00AB31C4">
        <w:rPr>
          <w:rFonts w:eastAsia="SimSun"/>
          <w:b/>
          <w:bCs/>
          <w:i/>
          <w:iCs/>
        </w:rPr>
        <w:t xml:space="preserve">When </w:t>
      </w:r>
      <w:r w:rsidRPr="007120D5">
        <w:rPr>
          <w:rFonts w:eastAsia="SimSun"/>
          <w:b/>
          <w:bCs/>
          <w:i/>
          <w:iCs/>
        </w:rPr>
        <w:t>RAN4 consider</w:t>
      </w:r>
      <w:r w:rsidR="00AB31C4">
        <w:rPr>
          <w:rFonts w:eastAsia="SimSun"/>
          <w:b/>
          <w:bCs/>
          <w:i/>
          <w:iCs/>
        </w:rPr>
        <w:t>s</w:t>
      </w:r>
      <w:r w:rsidR="00E401BC">
        <w:rPr>
          <w:rFonts w:eastAsia="SimSun"/>
          <w:b/>
          <w:bCs/>
          <w:i/>
          <w:iCs/>
        </w:rPr>
        <w:t xml:space="preserve"> multiple</w:t>
      </w:r>
      <w:r>
        <w:rPr>
          <w:rFonts w:eastAsia="SimSun"/>
          <w:b/>
          <w:bCs/>
          <w:i/>
          <w:iCs/>
        </w:rPr>
        <w:t xml:space="preserve"> </w:t>
      </w:r>
      <w:r w:rsidR="00E401BC">
        <w:rPr>
          <w:rFonts w:eastAsia="SimSun"/>
          <w:b/>
          <w:bCs/>
          <w:i/>
          <w:iCs/>
        </w:rPr>
        <w:t xml:space="preserve">SCell activations as trigger event </w:t>
      </w:r>
      <w:r w:rsidR="00E401BC" w:rsidRPr="007120D5">
        <w:rPr>
          <w:rFonts w:eastAsia="SimSun"/>
          <w:b/>
          <w:bCs/>
          <w:i/>
          <w:iCs/>
        </w:rPr>
        <w:t xml:space="preserve">in </w:t>
      </w:r>
      <w:r w:rsidR="00E401BC">
        <w:rPr>
          <w:rFonts w:eastAsia="SimSun"/>
          <w:b/>
          <w:bCs/>
          <w:i/>
          <w:iCs/>
        </w:rPr>
        <w:t xml:space="preserve">partially overlapping </w:t>
      </w:r>
      <w:r w:rsidR="00E401BC" w:rsidRPr="007120D5">
        <w:rPr>
          <w:b/>
          <w:bCs/>
          <w:i/>
          <w:iCs/>
          <w:lang w:eastAsia="zh-CN"/>
        </w:rPr>
        <w:t>simultaneous</w:t>
      </w:r>
      <w:r w:rsidR="00E401BC" w:rsidRPr="007120D5">
        <w:rPr>
          <w:rFonts w:eastAsia="SimSun"/>
          <w:b/>
          <w:bCs/>
          <w:i/>
          <w:iCs/>
        </w:rPr>
        <w:t xml:space="preserve"> multiple Pre-MGs activation delay</w:t>
      </w:r>
      <w:r w:rsidR="00AB31C4">
        <w:rPr>
          <w:rFonts w:eastAsia="SimSun"/>
          <w:b/>
          <w:bCs/>
          <w:i/>
          <w:iCs/>
        </w:rPr>
        <w:t>,</w:t>
      </w:r>
      <w:r w:rsidR="00F22B6C">
        <w:rPr>
          <w:rFonts w:eastAsia="SimSun"/>
          <w:b/>
          <w:bCs/>
          <w:i/>
          <w:iCs/>
        </w:rPr>
        <w:t xml:space="preserve"> only single MAC command requirement is defined in NR SA multiple SCell activation.</w:t>
      </w:r>
      <w:bookmarkEnd w:id="28"/>
    </w:p>
    <w:p w14:paraId="1B884FE9" w14:textId="77777777" w:rsidR="00BA12B7" w:rsidRDefault="00BA12B7" w:rsidP="00BA12B7">
      <w:pPr>
        <w:rPr>
          <w:rFonts w:eastAsiaTheme="minorEastAsia"/>
          <w:b/>
          <w:bCs/>
          <w:u w:val="single"/>
          <w:lang w:val="en-US" w:eastAsia="zh-TW"/>
        </w:rPr>
      </w:pPr>
      <w:r w:rsidRPr="008B41ED">
        <w:rPr>
          <w:rFonts w:eastAsiaTheme="minorEastAsia"/>
          <w:b/>
          <w:bCs/>
          <w:u w:val="single"/>
          <w:lang w:val="en-US" w:eastAsia="zh-TW"/>
        </w:rPr>
        <w:t>Activation delay</w:t>
      </w:r>
    </w:p>
    <w:p w14:paraId="576E4E0C" w14:textId="499AF538" w:rsidR="00BA12B7" w:rsidRDefault="00582D5B" w:rsidP="00BA12B7">
      <w:pPr>
        <w:spacing w:before="12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Another</w:t>
      </w:r>
      <w:r w:rsidR="00BA12B7" w:rsidRPr="008B41ED">
        <w:rPr>
          <w:rFonts w:eastAsia="PMingLiU"/>
          <w:lang w:val="en-US" w:eastAsia="zh-CN"/>
        </w:rPr>
        <w:t xml:space="preserve"> open issue is about the multiple Pre-MG activation delay requirement.</w:t>
      </w:r>
      <w:r w:rsidR="00BA12B7">
        <w:rPr>
          <w:rFonts w:eastAsia="PMingLiU"/>
          <w:lang w:val="en-US" w:eastAsia="zh-CN"/>
        </w:rPr>
        <w:t xml:space="preserve"> </w:t>
      </w:r>
      <w:r w:rsidR="000E6949">
        <w:rPr>
          <w:rFonts w:eastAsia="PMingLiU"/>
          <w:lang w:val="en-US" w:eastAsia="zh-CN"/>
        </w:rPr>
        <w:t xml:space="preserve">The </w:t>
      </w:r>
      <w:r w:rsidR="00F73159">
        <w:rPr>
          <w:rFonts w:eastAsia="PMingLiU"/>
          <w:lang w:val="en-US" w:eastAsia="zh-CN"/>
        </w:rPr>
        <w:t>way forward of fully overlapping simultaneous activation is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12B7" w14:paraId="5ED3E986" w14:textId="77777777" w:rsidTr="004B43B6">
        <w:tc>
          <w:tcPr>
            <w:tcW w:w="9629" w:type="dxa"/>
          </w:tcPr>
          <w:p w14:paraId="06D20ABA" w14:textId="77777777" w:rsidR="00D05641" w:rsidRPr="00D05641" w:rsidRDefault="00D05641" w:rsidP="00D0564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D05641">
              <w:rPr>
                <w:b/>
                <w:bCs/>
                <w:sz w:val="18"/>
                <w:szCs w:val="18"/>
                <w:u w:val="single"/>
                <w:lang w:eastAsia="zh-CN"/>
              </w:rPr>
              <w:t>Issue 3-2-2: [Case 1] Whether to extend the delay for fully overlapped simultaneous activation/deactivation for Pre-MG+Pre-MG</w:t>
            </w:r>
            <w:r w:rsidRPr="00D05641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42F2405C" w14:textId="77777777" w:rsidR="00D05641" w:rsidRPr="00D05641" w:rsidRDefault="00D05641" w:rsidP="00D0564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D05641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D05641">
              <w:rPr>
                <w:sz w:val="18"/>
                <w:szCs w:val="18"/>
                <w:highlight w:val="green"/>
                <w:lang w:eastAsia="zh-CN"/>
              </w:rPr>
              <w:t xml:space="preserve">:  </w:t>
            </w:r>
          </w:p>
          <w:p w14:paraId="629BEB80" w14:textId="77777777" w:rsidR="00D05641" w:rsidRPr="00D05641" w:rsidRDefault="00D05641" w:rsidP="00D0564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D05641">
              <w:rPr>
                <w:color w:val="000000"/>
                <w:sz w:val="18"/>
                <w:szCs w:val="18"/>
                <w:lang w:eastAsia="zh-CN"/>
              </w:rPr>
              <w:t xml:space="preserve">The fully overlapped simultaneous multiple Pre-MGs activation/deactivation delay equals the BWPs/SCells/RRC reconfiguration delay plus existing processing time (5ms) plus the additional post-processing time T1, where T1 value is FFS. </w:t>
            </w:r>
          </w:p>
          <w:p w14:paraId="1940F374" w14:textId="07A9FE02" w:rsidR="00D05641" w:rsidRPr="00D05641" w:rsidRDefault="00D05641" w:rsidP="0072643F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1080"/>
              <w:textAlignment w:val="auto"/>
              <w:rPr>
                <w:sz w:val="18"/>
                <w:szCs w:val="18"/>
                <w:lang w:val="en-US" w:eastAsia="zh-CN"/>
              </w:rPr>
            </w:pPr>
            <w:r w:rsidRPr="00D05641">
              <w:rPr>
                <w:sz w:val="18"/>
                <w:szCs w:val="18"/>
                <w:lang w:eastAsia="zh-CN"/>
              </w:rPr>
              <w:t>An illustration example is captured below:</w:t>
            </w:r>
          </w:p>
          <w:p w14:paraId="6BC87A36" w14:textId="0CD15CB5" w:rsidR="00D05641" w:rsidRPr="00D05641" w:rsidRDefault="00977DF9" w:rsidP="00D05641">
            <w:p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sz w:val="18"/>
                <w:szCs w:val="18"/>
                <w:lang w:val="en-US" w:eastAsia="zh-CN"/>
              </w:rPr>
            </w:pPr>
            <w:r w:rsidRPr="00977DF9">
              <w:rPr>
                <w:rFonts w:eastAsia="SimSun"/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53FF06F0" wp14:editId="5A5415A4">
                  <wp:extent cx="2695433" cy="895202"/>
                  <wp:effectExtent l="0" t="0" r="0" b="63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575" cy="901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0557FE" w14:textId="77777777" w:rsidR="00D05641" w:rsidRPr="00D05641" w:rsidRDefault="00D05641" w:rsidP="00D0564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D05641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D05641">
              <w:rPr>
                <w:sz w:val="18"/>
                <w:szCs w:val="18"/>
                <w:lang w:eastAsia="zh-CN"/>
              </w:rPr>
              <w:t xml:space="preserve">:  </w:t>
            </w:r>
          </w:p>
          <w:p w14:paraId="390D4DD1" w14:textId="77777777" w:rsidR="00D05641" w:rsidRPr="00D05641" w:rsidRDefault="00D05641" w:rsidP="00D05641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D05641">
              <w:rPr>
                <w:color w:val="000000"/>
                <w:sz w:val="18"/>
                <w:szCs w:val="18"/>
                <w:lang w:eastAsia="zh-CN"/>
              </w:rPr>
              <w:t>FFS the value of T1 with the following options:</w:t>
            </w:r>
          </w:p>
          <w:p w14:paraId="4E6F1AA6" w14:textId="77777777" w:rsidR="00D05641" w:rsidRPr="00D05641" w:rsidRDefault="00D05641" w:rsidP="00D05641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D05641">
              <w:rPr>
                <w:color w:val="000000"/>
                <w:sz w:val="18"/>
                <w:szCs w:val="18"/>
                <w:lang w:eastAsia="zh-CN"/>
              </w:rPr>
              <w:t>Option 1: 0 ms</w:t>
            </w:r>
          </w:p>
          <w:p w14:paraId="175E3656" w14:textId="77777777" w:rsidR="00D05641" w:rsidRPr="00D05641" w:rsidRDefault="00D05641" w:rsidP="00D05641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D05641">
              <w:rPr>
                <w:color w:val="000000"/>
                <w:sz w:val="18"/>
                <w:szCs w:val="18"/>
                <w:lang w:eastAsia="zh-CN"/>
              </w:rPr>
              <w:t xml:space="preserve">Option 2: &lt; = 5 ms </w:t>
            </w:r>
          </w:p>
          <w:p w14:paraId="7B0A8D19" w14:textId="56FD92A1" w:rsidR="00BA12B7" w:rsidRDefault="00D05641" w:rsidP="00D05641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b/>
                <w:bCs/>
                <w:u w:val="single"/>
                <w:lang w:val="en-US" w:eastAsia="zh-TW"/>
              </w:rPr>
            </w:pPr>
            <w:r w:rsidRPr="00D05641">
              <w:rPr>
                <w:sz w:val="18"/>
                <w:szCs w:val="18"/>
                <w:lang w:eastAsia="zh-CN"/>
              </w:rPr>
              <w:t>Other values are not precluded</w:t>
            </w:r>
          </w:p>
        </w:tc>
      </w:tr>
    </w:tbl>
    <w:p w14:paraId="39FF6B96" w14:textId="50211BFA" w:rsidR="007F1276" w:rsidRDefault="00BA12B7" w:rsidP="00BA12B7">
      <w:pPr>
        <w:spacing w:before="120"/>
        <w:jc w:val="both"/>
        <w:rPr>
          <w:rFonts w:eastAsia="PMingLiU"/>
          <w:lang w:val="en-US" w:eastAsia="zh-CN"/>
        </w:rPr>
      </w:pPr>
      <w:r w:rsidRPr="00742EE3">
        <w:rPr>
          <w:rFonts w:eastAsia="PMingLiU"/>
          <w:lang w:val="en-US" w:eastAsia="zh-CN"/>
        </w:rPr>
        <w:t xml:space="preserve">The delay of </w:t>
      </w:r>
      <w:r w:rsidR="0075463D" w:rsidRPr="00742EE3">
        <w:rPr>
          <w:rFonts w:eastAsia="PMingLiU"/>
          <w:lang w:val="en-US" w:eastAsia="zh-CN"/>
        </w:rPr>
        <w:t xml:space="preserve">fully </w:t>
      </w:r>
      <w:r w:rsidR="00977DF9">
        <w:rPr>
          <w:rFonts w:eastAsia="PMingLiU"/>
          <w:lang w:val="en-US" w:eastAsia="zh-CN"/>
        </w:rPr>
        <w:t xml:space="preserve">overlapping </w:t>
      </w:r>
      <w:r w:rsidRPr="00742EE3">
        <w:rPr>
          <w:rFonts w:eastAsia="PMingLiU"/>
          <w:lang w:val="en-US" w:eastAsia="zh-CN"/>
        </w:rPr>
        <w:t xml:space="preserve">simultaneous Pre-MGs activation can be multiple BWPs/SCells/RRC reconfiguration delay </w:t>
      </w:r>
      <w:r w:rsidR="00977DF9">
        <w:rPr>
          <w:rFonts w:eastAsia="PMingLiU"/>
          <w:lang w:val="en-US" w:eastAsia="zh-CN"/>
        </w:rPr>
        <w:t xml:space="preserve">with </w:t>
      </w:r>
      <w:r w:rsidR="007F1276">
        <w:rPr>
          <w:rFonts w:eastAsia="PMingLiU"/>
          <w:lang w:val="en-US" w:eastAsia="zh-CN"/>
        </w:rPr>
        <w:t xml:space="preserve">agreed processing time (5ms) </w:t>
      </w:r>
      <w:r w:rsidRPr="00742EE3">
        <w:rPr>
          <w:rFonts w:eastAsia="PMingLiU"/>
          <w:lang w:val="en-US" w:eastAsia="zh-CN"/>
        </w:rPr>
        <w:t xml:space="preserve">plus </w:t>
      </w:r>
      <w:r w:rsidR="007F1276">
        <w:rPr>
          <w:rFonts w:eastAsia="PMingLiU"/>
          <w:lang w:val="en-US" w:eastAsia="zh-CN"/>
        </w:rPr>
        <w:t>an</w:t>
      </w:r>
      <w:r w:rsidRPr="00742EE3">
        <w:rPr>
          <w:rFonts w:eastAsia="PMingLiU"/>
          <w:lang w:val="en-US" w:eastAsia="zh-CN"/>
        </w:rPr>
        <w:t xml:space="preserve"> additional processing time T</w:t>
      </w:r>
      <w:r w:rsidR="00742EE3" w:rsidRPr="00742EE3">
        <w:rPr>
          <w:rFonts w:eastAsia="PMingLiU"/>
          <w:lang w:val="en-US" w:eastAsia="zh-CN"/>
        </w:rPr>
        <w:t>1</w:t>
      </w:r>
      <w:r w:rsidRPr="00742EE3">
        <w:rPr>
          <w:rFonts w:eastAsia="PMingLiU"/>
          <w:lang w:val="en-US" w:eastAsia="zh-CN"/>
        </w:rPr>
        <w:t>.</w:t>
      </w:r>
      <w:r w:rsidR="004753DC">
        <w:rPr>
          <w:rFonts w:eastAsia="PMingLiU"/>
          <w:lang w:val="en-US" w:eastAsia="zh-CN"/>
        </w:rPr>
        <w:t xml:space="preserve"> In our understanding, the additional post-processing time </w:t>
      </w:r>
      <w:r w:rsidR="002A588B">
        <w:rPr>
          <w:rFonts w:eastAsia="PMingLiU"/>
          <w:lang w:val="en-US" w:eastAsia="zh-CN"/>
        </w:rPr>
        <w:t xml:space="preserve">T1 </w:t>
      </w:r>
      <w:r w:rsidR="004753DC">
        <w:rPr>
          <w:rFonts w:eastAsia="PMingLiU"/>
          <w:lang w:val="en-US" w:eastAsia="zh-CN"/>
        </w:rPr>
        <w:t>can be 2ms</w:t>
      </w:r>
      <w:r w:rsidR="002A588B">
        <w:rPr>
          <w:rFonts w:eastAsia="PMingLiU"/>
          <w:lang w:val="en-US" w:eastAsia="zh-CN"/>
        </w:rPr>
        <w:t>.</w:t>
      </w:r>
      <w:r w:rsidRPr="00742EE3">
        <w:rPr>
          <w:rFonts w:eastAsia="PMingLiU"/>
          <w:lang w:val="en-US" w:eastAsia="zh-CN"/>
        </w:rPr>
        <w:t xml:space="preserve"> </w:t>
      </w:r>
    </w:p>
    <w:p w14:paraId="07E777BF" w14:textId="70CC8C8F" w:rsidR="00F73159" w:rsidRDefault="00F73159" w:rsidP="00F73159">
      <w:pPr>
        <w:spacing w:before="120"/>
        <w:rPr>
          <w:rFonts w:eastAsia="PMingLiU"/>
          <w:b/>
          <w:bCs/>
          <w:i/>
          <w:iCs/>
          <w:lang w:val="en-US" w:eastAsia="zh-CN"/>
        </w:rPr>
      </w:pPr>
      <w:bookmarkStart w:id="29" w:name="_Ref126484258"/>
      <w:bookmarkStart w:id="30" w:name="_Ref130767076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F53BC9">
        <w:rPr>
          <w:rFonts w:eastAsia="SimSun"/>
          <w:b/>
          <w:bCs/>
          <w:i/>
          <w:noProof/>
          <w:szCs w:val="22"/>
        </w:rPr>
        <w:t>8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The </w:t>
      </w:r>
      <w:r w:rsidRPr="00B142B9">
        <w:rPr>
          <w:rFonts w:eastAsia="PMingLiU"/>
          <w:b/>
          <w:bCs/>
          <w:i/>
          <w:iCs/>
          <w:lang w:val="en-US" w:eastAsia="zh-CN"/>
        </w:rPr>
        <w:t>additional post-processing time T</w:t>
      </w:r>
      <w:r>
        <w:rPr>
          <w:rFonts w:eastAsia="PMingLiU"/>
          <w:b/>
          <w:bCs/>
          <w:i/>
          <w:iCs/>
          <w:lang w:val="en-US" w:eastAsia="zh-CN"/>
        </w:rPr>
        <w:t xml:space="preserve">1 of </w:t>
      </w:r>
      <w:r>
        <w:rPr>
          <w:rFonts w:eastAsia="SimSun"/>
          <w:b/>
          <w:bCs/>
          <w:i/>
          <w:szCs w:val="22"/>
        </w:rPr>
        <w:t xml:space="preserve">fully overlapping </w:t>
      </w:r>
      <w:r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>
        <w:rPr>
          <w:rFonts w:eastAsia="PMingLiU"/>
          <w:b/>
          <w:bCs/>
          <w:i/>
          <w:iCs/>
          <w:lang w:val="en-US" w:eastAsia="zh-CN"/>
        </w:rPr>
        <w:t xml:space="preserve"> </w:t>
      </w:r>
      <w:bookmarkEnd w:id="29"/>
      <w:r>
        <w:rPr>
          <w:rFonts w:eastAsia="PMingLiU"/>
          <w:b/>
          <w:bCs/>
          <w:i/>
          <w:iCs/>
          <w:lang w:val="en-US" w:eastAsia="zh-CN"/>
        </w:rPr>
        <w:t>can be 2ms.</w:t>
      </w:r>
      <w:bookmarkEnd w:id="30"/>
    </w:p>
    <w:p w14:paraId="10144339" w14:textId="34DE0F00" w:rsidR="00F73159" w:rsidRDefault="00F73159" w:rsidP="00F73159">
      <w:pPr>
        <w:spacing w:before="12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The way forward of partially overlapping simultaneous activation is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3159" w14:paraId="1390742D" w14:textId="77777777" w:rsidTr="00F73159">
        <w:tc>
          <w:tcPr>
            <w:tcW w:w="9629" w:type="dxa"/>
          </w:tcPr>
          <w:p w14:paraId="48AF4E35" w14:textId="77777777" w:rsidR="005D671C" w:rsidRPr="005D671C" w:rsidRDefault="005D671C" w:rsidP="005D671C">
            <w:pPr>
              <w:pStyle w:val="Heading3"/>
              <w:spacing w:before="0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572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</w:rPr>
              <w:t>Issue 3-2-3: [Case 1] Whether to extend the delay for partially overlapped simultaneous activation/deactivation for Pre-MG+Pre-MG</w:t>
            </w:r>
            <w:r w:rsidRPr="005D67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  <w:p w14:paraId="085813D6" w14:textId="77777777" w:rsidR="005D671C" w:rsidRPr="005D671C" w:rsidRDefault="005D671C" w:rsidP="005D671C">
            <w:pPr>
              <w:spacing w:after="0"/>
              <w:rPr>
                <w:sz w:val="18"/>
                <w:szCs w:val="18"/>
                <w:lang w:eastAsia="zh-CN"/>
              </w:rPr>
            </w:pPr>
            <w:r w:rsidRPr="005D671C">
              <w:rPr>
                <w:b/>
                <w:sz w:val="18"/>
                <w:szCs w:val="18"/>
                <w:lang w:eastAsia="zh-CN"/>
              </w:rPr>
              <w:t>&lt; Way forward &gt;</w:t>
            </w:r>
            <w:r w:rsidRPr="005D671C">
              <w:rPr>
                <w:sz w:val="18"/>
                <w:szCs w:val="18"/>
                <w:lang w:eastAsia="zh-CN"/>
              </w:rPr>
              <w:t>:</w:t>
            </w:r>
          </w:p>
          <w:p w14:paraId="5DAE0A12" w14:textId="77777777" w:rsidR="005D671C" w:rsidRPr="005D671C" w:rsidRDefault="005D671C" w:rsidP="005D671C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 xml:space="preserve">Option 1: </w:t>
            </w:r>
          </w:p>
          <w:p w14:paraId="78C52D2D" w14:textId="77777777" w:rsidR="005D671C" w:rsidRPr="005D671C" w:rsidRDefault="005D671C" w:rsidP="005D671C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>RAN4 shall extend the delay for partially overlapped simultaneous Pre-MGs activation/deactivation, when multiple Pre-MGs activation/deactivation processes are overlapped in time, until the end of the last Pre-MG activation/deactivation duration + T2. Where the value of T2 is FFS.</w:t>
            </w:r>
          </w:p>
          <w:p w14:paraId="3F6312FB" w14:textId="77777777" w:rsidR="005D671C" w:rsidRPr="005D671C" w:rsidRDefault="005D671C" w:rsidP="005D671C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 xml:space="preserve">Option 3: </w:t>
            </w:r>
          </w:p>
          <w:p w14:paraId="56DBF5EF" w14:textId="77777777" w:rsidR="005D671C" w:rsidRPr="005D671C" w:rsidRDefault="005D671C" w:rsidP="005D671C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>For partially overlapping simultaneous activation/deactivation of two Pre-MGs due to different events, RAN4 shall discuss necessity of defining requirement. The following two options can be considered:</w:t>
            </w:r>
          </w:p>
          <w:p w14:paraId="4F76A7FE" w14:textId="77777777" w:rsidR="005D671C" w:rsidRPr="005D671C" w:rsidRDefault="005D671C" w:rsidP="005D671C">
            <w:pPr>
              <w:pStyle w:val="ListParagraph"/>
              <w:numPr>
                <w:ilvl w:val="2"/>
                <w:numId w:val="38"/>
              </w:numPr>
              <w:spacing w:after="0"/>
              <w:contextualSpacing w:val="0"/>
              <w:rPr>
                <w:color w:val="000000"/>
                <w:sz w:val="18"/>
                <w:szCs w:val="18"/>
                <w:lang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>only clarify in spec that extra delay can be expected in high-level.</w:t>
            </w:r>
          </w:p>
          <w:p w14:paraId="161790C5" w14:textId="77777777" w:rsidR="005D671C" w:rsidRPr="005D671C" w:rsidRDefault="005D671C" w:rsidP="005D671C">
            <w:pPr>
              <w:pStyle w:val="ListParagraph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>the completion of activation/deactivation of the first Pre-MG is extended to the end of completion of activation/deactivation of the second Pre-MG.</w:t>
            </w:r>
          </w:p>
          <w:p w14:paraId="211992B6" w14:textId="77777777" w:rsidR="005D671C" w:rsidRPr="005D671C" w:rsidRDefault="005D671C" w:rsidP="005D671C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>Option 4:</w:t>
            </w:r>
          </w:p>
          <w:p w14:paraId="6AAD4081" w14:textId="061B724C" w:rsidR="00F73159" w:rsidRDefault="005D671C" w:rsidP="005D671C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PMingLiU"/>
                <w:lang w:val="en-US" w:eastAsia="zh-CN"/>
              </w:rPr>
            </w:pPr>
            <w:r w:rsidRPr="005D671C">
              <w:rPr>
                <w:color w:val="000000"/>
                <w:sz w:val="18"/>
                <w:szCs w:val="18"/>
                <w:lang w:eastAsia="zh-CN"/>
              </w:rPr>
              <w:t>Since the UE capability of supporting simultaneous pre-MG multiple activation/deactivation procedure has been identified, for the UE capable of such capability, the UE is capable to perform multiple activation/deactivation procedure in parallel, so we prefer to reuse the R17 activation/deactivation switching delay.</w:t>
            </w:r>
          </w:p>
        </w:tc>
      </w:tr>
    </w:tbl>
    <w:p w14:paraId="166DD588" w14:textId="77777777" w:rsidR="00F73159" w:rsidRDefault="00F73159" w:rsidP="00BA12B7">
      <w:pPr>
        <w:spacing w:before="120"/>
        <w:jc w:val="both"/>
        <w:rPr>
          <w:rFonts w:eastAsia="PMingLiU"/>
          <w:lang w:val="en-US" w:eastAsia="zh-CN"/>
        </w:rPr>
      </w:pPr>
    </w:p>
    <w:p w14:paraId="4B4CA118" w14:textId="5137A7CD" w:rsidR="001623B1" w:rsidRDefault="00BA12B7" w:rsidP="009B7C3E">
      <w:pPr>
        <w:spacing w:before="120"/>
        <w:jc w:val="both"/>
        <w:rPr>
          <w:rFonts w:eastAsia="SimSun"/>
          <w:b/>
          <w:bCs/>
          <w:i/>
          <w:szCs w:val="22"/>
        </w:rPr>
      </w:pPr>
      <w:r w:rsidRPr="00742EE3">
        <w:rPr>
          <w:rFonts w:eastAsia="PMingLiU"/>
          <w:lang w:val="en-US" w:eastAsia="zh-CN"/>
        </w:rPr>
        <w:lastRenderedPageBreak/>
        <w:t xml:space="preserve">The delay of </w:t>
      </w:r>
      <w:r w:rsidR="0075463D" w:rsidRPr="00742EE3">
        <w:rPr>
          <w:rFonts w:eastAsia="PMingLiU"/>
          <w:lang w:val="en-US" w:eastAsia="zh-CN"/>
        </w:rPr>
        <w:t xml:space="preserve">partially </w:t>
      </w:r>
      <w:r w:rsidRPr="00742EE3">
        <w:rPr>
          <w:rFonts w:eastAsia="PMingLiU"/>
          <w:lang w:val="en-US" w:eastAsia="zh-CN"/>
        </w:rPr>
        <w:t>simultaneous Pre-MGs activation can follow the similar non-simultaneous multiple BWP switching</w:t>
      </w:r>
      <w:r w:rsidR="007A70A3">
        <w:rPr>
          <w:rFonts w:eastAsia="PMingLiU"/>
          <w:lang w:val="en-US" w:eastAsia="zh-CN"/>
        </w:rPr>
        <w:t xml:space="preserve"> requirement as</w:t>
      </w:r>
      <w:r w:rsidRPr="00742EE3">
        <w:rPr>
          <w:rFonts w:eastAsia="PMingLiU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Waiting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processingDelay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r>
          <w:rPr>
            <w:rFonts w:ascii="Cambria Math" w:eastAsia="PMingLiU" w:hAnsi="Cambria Math"/>
            <w:lang w:val="en-US" w:eastAsia="zh-CN"/>
          </w:rPr>
          <m:t>T2</m:t>
        </m:r>
      </m:oMath>
      <w:r w:rsidR="007A70A3">
        <w:rPr>
          <w:rFonts w:eastAsia="PMingLiU"/>
          <w:lang w:val="en-US" w:eastAsia="zh-CN"/>
        </w:rPr>
        <w:t>.</w:t>
      </w:r>
      <w:r w:rsidR="001623B1">
        <w:rPr>
          <w:rFonts w:eastAsia="PMingLiU"/>
          <w:lang w:val="en-US" w:eastAsia="zh-CN"/>
        </w:rPr>
        <w:t xml:space="preserve"> </w:t>
      </w:r>
      <w:bookmarkStart w:id="31" w:name="_Ref126484261"/>
    </w:p>
    <w:p w14:paraId="4B402665" w14:textId="44C6390C" w:rsidR="007F692E" w:rsidRDefault="00BA12B7" w:rsidP="00742EE3">
      <w:pPr>
        <w:spacing w:before="120"/>
        <w:rPr>
          <w:rFonts w:eastAsia="PMingLiU"/>
          <w:b/>
          <w:bCs/>
          <w:i/>
          <w:iCs/>
          <w:lang w:val="en-US" w:eastAsia="zh-CN"/>
        </w:rPr>
      </w:pPr>
      <w:bookmarkStart w:id="32" w:name="_Ref133745619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F53BC9">
        <w:rPr>
          <w:rFonts w:eastAsia="SimSun"/>
          <w:b/>
          <w:bCs/>
          <w:i/>
          <w:noProof/>
          <w:szCs w:val="22"/>
        </w:rPr>
        <w:t>9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The </w:t>
      </w:r>
      <w:r w:rsidR="00E41DDC">
        <w:rPr>
          <w:rFonts w:eastAsia="SimSun"/>
          <w:b/>
          <w:bCs/>
          <w:i/>
          <w:szCs w:val="22"/>
        </w:rPr>
        <w:t xml:space="preserve">partially overlapping </w:t>
      </w:r>
      <w:r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>
        <w:rPr>
          <w:rFonts w:eastAsia="PMingLiU"/>
          <w:b/>
          <w:bCs/>
          <w:i/>
          <w:iCs/>
          <w:lang w:val="en-US" w:eastAsia="zh-CN"/>
        </w:rPr>
        <w:t xml:space="preserve"> delay equals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Waiting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processingDelay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zh-CN"/>
          </w:rPr>
          <m:t>+</m:t>
        </m:r>
        <m:r>
          <m:rPr>
            <m:sty m:val="bi"/>
          </m:rPr>
          <w:rPr>
            <w:rFonts w:ascii="Cambria Math" w:eastAsia="PMingLiU" w:hAnsi="Cambria Math"/>
            <w:lang w:val="en-US" w:eastAsia="zh-CN"/>
          </w:rPr>
          <m:t>T</m:t>
        </m:r>
        <m:r>
          <m:rPr>
            <m:sty m:val="bi"/>
          </m:rPr>
          <w:rPr>
            <w:rFonts w:ascii="Cambria Math" w:eastAsia="PMingLiU" w:hAnsi="Cambria Math"/>
            <w:lang w:val="en-US" w:eastAsia="zh-CN"/>
          </w:rPr>
          <m:t>2</m:t>
        </m:r>
      </m:oMath>
      <w:r w:rsidR="007F692E">
        <w:rPr>
          <w:rFonts w:eastAsia="PMingLiU"/>
          <w:b/>
          <w:bCs/>
          <w:i/>
          <w:iCs/>
          <w:lang w:val="en-US" w:eastAsia="zh-CN"/>
        </w:rPr>
        <w:t>, where</w:t>
      </w:r>
      <w:bookmarkEnd w:id="32"/>
    </w:p>
    <w:p w14:paraId="428478EF" w14:textId="705F68D0" w:rsidR="007F692E" w:rsidRPr="00E1076B" w:rsidRDefault="00731C84" w:rsidP="00E1076B">
      <w:pPr>
        <w:pStyle w:val="ListParagraph"/>
        <w:numPr>
          <w:ilvl w:val="0"/>
          <w:numId w:val="39"/>
        </w:numPr>
        <w:spacing w:before="120"/>
        <w:rPr>
          <w:b/>
          <w:bCs/>
          <w:i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="007F692E" w:rsidRPr="00E1076B">
        <w:rPr>
          <w:rFonts w:eastAsia="PMingLiU"/>
          <w:b/>
          <w:bCs/>
          <w:i/>
          <w:lang w:val="en-US" w:eastAsia="zh-CN"/>
        </w:rPr>
        <w:t xml:space="preserve"> is the </w:t>
      </w:r>
      <w:r w:rsidR="00577E94" w:rsidRPr="00E1076B">
        <w:rPr>
          <w:b/>
          <w:bCs/>
          <w:i/>
          <w:lang w:val="en-US" w:eastAsia="zh-CN"/>
        </w:rPr>
        <w:t xml:space="preserve">waiting time </w:t>
      </w:r>
      <w:r w:rsidR="0009008C">
        <w:rPr>
          <w:b/>
          <w:bCs/>
          <w:i/>
          <w:lang w:val="en-US" w:eastAsia="zh-CN"/>
        </w:rPr>
        <w:t xml:space="preserve">for the first </w:t>
      </w:r>
      <w:r w:rsidR="00D15A18">
        <w:rPr>
          <w:b/>
          <w:bCs/>
          <w:i/>
          <w:lang w:val="en-US" w:eastAsia="zh-CN"/>
        </w:rPr>
        <w:t xml:space="preserve">processing </w:t>
      </w:r>
      <w:r w:rsidR="00577E94" w:rsidRPr="00E1076B">
        <w:rPr>
          <w:b/>
          <w:bCs/>
          <w:i/>
          <w:lang w:val="en-US" w:eastAsia="zh-CN"/>
        </w:rPr>
        <w:t xml:space="preserve">which is upper bounded </w:t>
      </w:r>
      <w:r w:rsidR="00D15A18">
        <w:rPr>
          <w:b/>
          <w:bCs/>
          <w:i/>
          <w:lang w:val="en-US" w:eastAsia="zh-CN"/>
        </w:rPr>
        <w:t>by</w:t>
      </w:r>
      <w:r w:rsidR="00577E94" w:rsidRPr="00E1076B">
        <w:rPr>
          <w:b/>
          <w:bCs/>
          <w:i/>
          <w:lang w:val="en-US" w:eastAsia="zh-CN"/>
        </w:rPr>
        <w:t xml:space="preserve"> the ongoing </w:t>
      </w:r>
      <w:r w:rsidR="00C32F43" w:rsidRPr="00E1076B">
        <w:rPr>
          <w:b/>
          <w:bCs/>
          <w:i/>
          <w:lang w:val="en-US" w:eastAsia="zh-CN"/>
        </w:rPr>
        <w:t>processing</w:t>
      </w:r>
      <w:r w:rsidR="00577E94" w:rsidRPr="00E1076B">
        <w:rPr>
          <w:b/>
          <w:bCs/>
          <w:i/>
          <w:lang w:val="en-US" w:eastAsia="zh-CN"/>
        </w:rPr>
        <w:t xml:space="preserve"> </w:t>
      </w:r>
      <w:r w:rsidR="003B2AD6">
        <w:rPr>
          <w:b/>
          <w:bCs/>
          <w:i/>
          <w:lang w:val="en-US" w:eastAsia="zh-CN"/>
        </w:rPr>
        <w:t>delay</w:t>
      </w:r>
      <w:r w:rsidR="00577E94" w:rsidRPr="00E1076B">
        <w:rPr>
          <w:b/>
          <w:bCs/>
          <w:i/>
          <w:lang w:val="en-US" w:eastAsia="zh-CN"/>
        </w:rPr>
        <w:t xml:space="preserve"> </w:t>
      </w:r>
      <w:r w:rsidR="00D15A18">
        <w:rPr>
          <w:b/>
          <w:bCs/>
          <w:i/>
          <w:lang w:val="en-US" w:eastAsia="zh-CN"/>
        </w:rPr>
        <w:t>with</w:t>
      </w:r>
      <w:r w:rsidR="00577E94" w:rsidRPr="00E1076B">
        <w:rPr>
          <w:b/>
          <w:bCs/>
          <w:i/>
          <w:lang w:val="en-US" w:eastAsia="zh-CN"/>
        </w:rPr>
        <w:t xml:space="preserve"> the first </w:t>
      </w:r>
      <w:proofErr w:type="gramStart"/>
      <w:r w:rsidR="00C32F43" w:rsidRPr="00E1076B">
        <w:rPr>
          <w:b/>
          <w:bCs/>
          <w:i/>
          <w:lang w:val="en-US" w:eastAsia="zh-CN"/>
        </w:rPr>
        <w:t>trigger;</w:t>
      </w:r>
      <w:proofErr w:type="gramEnd"/>
    </w:p>
    <w:p w14:paraId="50BE6BE5" w14:textId="6EC8085A" w:rsidR="00C32F43" w:rsidRDefault="00731C84" w:rsidP="00E1076B">
      <w:pPr>
        <w:pStyle w:val="ListParagraph"/>
        <w:numPr>
          <w:ilvl w:val="0"/>
          <w:numId w:val="39"/>
        </w:numPr>
        <w:spacing w:before="120"/>
        <w:rPr>
          <w:rFonts w:eastAsia="PMingLiU"/>
          <w:b/>
          <w:bCs/>
          <w:i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processingDelay</m:t>
            </m:r>
          </m:sub>
        </m:sSub>
      </m:oMath>
      <w:r w:rsidR="00C32F43" w:rsidRPr="00E1076B">
        <w:rPr>
          <w:rFonts w:eastAsia="PMingLiU"/>
          <w:b/>
          <w:bCs/>
          <w:i/>
          <w:lang w:val="en-US" w:eastAsia="zh-CN"/>
        </w:rPr>
        <w:t xml:space="preserve"> is the processing time by the 2</w:t>
      </w:r>
      <w:r w:rsidR="00C32F43" w:rsidRPr="00E1076B">
        <w:rPr>
          <w:rFonts w:eastAsia="PMingLiU"/>
          <w:b/>
          <w:bCs/>
          <w:i/>
          <w:vertAlign w:val="superscript"/>
          <w:lang w:val="en-US" w:eastAsia="zh-CN"/>
        </w:rPr>
        <w:t>nd</w:t>
      </w:r>
      <w:r w:rsidR="00C32F43" w:rsidRPr="00E1076B">
        <w:rPr>
          <w:rFonts w:eastAsia="PMingLiU"/>
          <w:b/>
          <w:bCs/>
          <w:i/>
          <w:lang w:val="en-US" w:eastAsia="zh-CN"/>
        </w:rPr>
        <w:t xml:space="preserve"> </w:t>
      </w:r>
      <w:proofErr w:type="gramStart"/>
      <w:r w:rsidR="00E1076B" w:rsidRPr="00E1076B">
        <w:rPr>
          <w:rFonts w:eastAsia="PMingLiU"/>
          <w:b/>
          <w:bCs/>
          <w:i/>
          <w:lang w:val="en-US" w:eastAsia="zh-CN"/>
        </w:rPr>
        <w:t>trigger;</w:t>
      </w:r>
      <w:proofErr w:type="gramEnd"/>
    </w:p>
    <w:p w14:paraId="0AF54EF2" w14:textId="53FF74D6" w:rsidR="00C072D9" w:rsidRPr="00C072D9" w:rsidRDefault="00C072D9" w:rsidP="0010108D">
      <w:pPr>
        <w:pStyle w:val="ListParagraph"/>
        <w:numPr>
          <w:ilvl w:val="0"/>
          <w:numId w:val="39"/>
        </w:numPr>
        <w:spacing w:before="120"/>
        <w:rPr>
          <w:rFonts w:eastAsia="PMingLiU"/>
          <w:b/>
          <w:bCs/>
          <w:i/>
          <w:lang w:val="en-US" w:eastAsia="zh-CN"/>
        </w:rPr>
      </w:pPr>
      <m:oMath>
        <m:r>
          <m:rPr>
            <m:sty m:val="bi"/>
          </m:rPr>
          <w:rPr>
            <w:rFonts w:ascii="Cambria Math" w:eastAsia="PMingLiU" w:hAnsi="Cambria Math"/>
            <w:lang w:val="en-US" w:eastAsia="zh-CN"/>
          </w:rPr>
          <m:t>T</m:t>
        </m:r>
        <m:r>
          <m:rPr>
            <m:sty m:val="bi"/>
          </m:rPr>
          <w:rPr>
            <w:rFonts w:ascii="Cambria Math" w:eastAsia="PMingLiU" w:hAnsi="Cambria Math"/>
            <w:lang w:val="en-US" w:eastAsia="zh-CN"/>
          </w:rPr>
          <m:t>2</m:t>
        </m:r>
      </m:oMath>
      <w:r w:rsidRPr="00C072D9">
        <w:rPr>
          <w:rFonts w:eastAsia="PMingLiU"/>
          <w:b/>
          <w:bCs/>
          <w:i/>
          <w:lang w:val="en-US" w:eastAsia="zh-CN"/>
        </w:rPr>
        <w:t xml:space="preserve"> is the additional processing time to (de)activation multiple Pre-MGs.</w:t>
      </w:r>
    </w:p>
    <w:bookmarkEnd w:id="31"/>
    <w:p w14:paraId="109AEBE6" w14:textId="2A2A410B" w:rsidR="00396914" w:rsidRPr="00931363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bookmarkEnd w:id="3"/>
    <w:bookmarkEnd w:id="4"/>
    <w:bookmarkEnd w:id="5"/>
    <w:bookmarkEnd w:id="6"/>
    <w:bookmarkEnd w:id="7"/>
    <w:bookmarkEnd w:id="8"/>
    <w:p w14:paraId="1CB4DDEF" w14:textId="11D04714" w:rsidR="00821FDE" w:rsidRPr="00C072D9" w:rsidRDefault="003B2AD6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lang w:val="en-US" w:eastAsia="zh-CN"/>
        </w:rPr>
      </w:pPr>
      <w:r w:rsidRPr="00C072D9">
        <w:rPr>
          <w:rFonts w:eastAsia="PMingLiU"/>
          <w:b/>
          <w:bCs/>
          <w:lang w:val="en-US" w:eastAsia="zh-CN"/>
        </w:rPr>
        <w:fldChar w:fldCharType="begin"/>
      </w:r>
      <w:r w:rsidRPr="00C072D9">
        <w:rPr>
          <w:rFonts w:eastAsia="PMingLiU"/>
          <w:b/>
          <w:bCs/>
          <w:lang w:val="en-US" w:eastAsia="zh-CN"/>
        </w:rPr>
        <w:instrText xml:space="preserve"> REF _Ref133602057 \h </w:instrText>
      </w:r>
      <w:r w:rsidR="00C072D9">
        <w:rPr>
          <w:rFonts w:eastAsia="PMingLiU"/>
          <w:b/>
          <w:bCs/>
          <w:lang w:val="en-US" w:eastAsia="zh-CN"/>
        </w:rPr>
        <w:instrText xml:space="preserve"> \* MERGEFORMAT </w:instrText>
      </w:r>
      <w:r w:rsidRPr="00C072D9">
        <w:rPr>
          <w:rFonts w:eastAsia="PMingLiU"/>
          <w:b/>
          <w:bCs/>
          <w:lang w:val="en-US" w:eastAsia="zh-CN"/>
        </w:rPr>
      </w:r>
      <w:r w:rsidRPr="00C072D9">
        <w:rPr>
          <w:rFonts w:eastAsia="PMingLiU"/>
          <w:b/>
          <w:bCs/>
          <w:lang w:val="en-US" w:eastAsia="zh-CN"/>
        </w:rPr>
        <w:fldChar w:fldCharType="separate"/>
      </w:r>
      <w:r w:rsidR="00F53BC9" w:rsidRPr="00F53BC9">
        <w:rPr>
          <w:b/>
          <w:bCs/>
          <w:i/>
          <w:iCs/>
        </w:rPr>
        <w:t xml:space="preserve">Observation </w:t>
      </w:r>
      <w:r w:rsidR="00F53BC9" w:rsidRPr="00F53BC9">
        <w:rPr>
          <w:b/>
          <w:bCs/>
          <w:i/>
          <w:iCs/>
          <w:noProof/>
        </w:rPr>
        <w:t>1</w:t>
      </w:r>
      <w:r w:rsidR="00F53BC9" w:rsidRPr="00F53BC9">
        <w:rPr>
          <w:b/>
          <w:bCs/>
          <w:i/>
          <w:iCs/>
        </w:rPr>
        <w:t>: In legacy Rel-15, when intra-freq/inter-freq wo gap’s measurement is close to MG, both measurement within gap and outside gap can be performed.</w:t>
      </w:r>
      <w:r w:rsidRPr="00C072D9">
        <w:rPr>
          <w:rFonts w:eastAsia="PMingLiU"/>
          <w:b/>
          <w:bCs/>
          <w:lang w:val="en-US" w:eastAsia="zh-CN"/>
        </w:rPr>
        <w:fldChar w:fldCharType="end"/>
      </w:r>
    </w:p>
    <w:p w14:paraId="6EA6FD7A" w14:textId="14FA7282" w:rsidR="003B2AD6" w:rsidRPr="00C072D9" w:rsidRDefault="003B2AD6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lang w:val="en-US" w:eastAsia="zh-CN"/>
        </w:rPr>
      </w:pPr>
      <w:r w:rsidRPr="00C072D9">
        <w:rPr>
          <w:rFonts w:eastAsia="PMingLiU"/>
          <w:b/>
          <w:bCs/>
          <w:lang w:val="en-US" w:eastAsia="zh-CN"/>
        </w:rPr>
        <w:fldChar w:fldCharType="begin"/>
      </w:r>
      <w:r w:rsidRPr="00C072D9">
        <w:rPr>
          <w:rFonts w:eastAsia="PMingLiU"/>
          <w:b/>
          <w:bCs/>
          <w:lang w:val="en-US" w:eastAsia="zh-CN"/>
        </w:rPr>
        <w:instrText xml:space="preserve"> REF _Ref130765958 \h </w:instrText>
      </w:r>
      <w:r w:rsidR="00C072D9">
        <w:rPr>
          <w:rFonts w:eastAsia="PMingLiU"/>
          <w:b/>
          <w:bCs/>
          <w:lang w:val="en-US" w:eastAsia="zh-CN"/>
        </w:rPr>
        <w:instrText xml:space="preserve"> \* MERGEFORMAT </w:instrText>
      </w:r>
      <w:r w:rsidRPr="00C072D9">
        <w:rPr>
          <w:rFonts w:eastAsia="PMingLiU"/>
          <w:b/>
          <w:bCs/>
          <w:lang w:val="en-US" w:eastAsia="zh-CN"/>
        </w:rPr>
      </w:r>
      <w:r w:rsidRPr="00C072D9">
        <w:rPr>
          <w:rFonts w:eastAsia="PMingLiU"/>
          <w:b/>
          <w:bCs/>
          <w:lang w:val="en-US" w:eastAsia="zh-CN"/>
        </w:rPr>
        <w:fldChar w:fldCharType="separate"/>
      </w:r>
      <w:r w:rsidR="00F53BC9" w:rsidRPr="00F53BC9">
        <w:rPr>
          <w:b/>
          <w:bCs/>
          <w:i/>
          <w:iCs/>
        </w:rPr>
        <w:t xml:space="preserve">Observation </w:t>
      </w:r>
      <w:r w:rsidR="00F53BC9" w:rsidRPr="00F53BC9">
        <w:rPr>
          <w:b/>
          <w:bCs/>
          <w:i/>
          <w:iCs/>
          <w:noProof/>
        </w:rPr>
        <w:t>2</w:t>
      </w:r>
      <w:r w:rsidR="00F53BC9" w:rsidRPr="00F53BC9">
        <w:rPr>
          <w:b/>
          <w:bCs/>
          <w:i/>
          <w:iCs/>
        </w:rPr>
        <w:t>: The Pre-MG activation delay will be too long when further extension is needed to avoid the collision.</w:t>
      </w:r>
      <w:r w:rsidRPr="00C072D9">
        <w:rPr>
          <w:rFonts w:eastAsia="PMingLiU"/>
          <w:b/>
          <w:bCs/>
          <w:lang w:val="en-US" w:eastAsia="zh-CN"/>
        </w:rPr>
        <w:fldChar w:fldCharType="end"/>
      </w:r>
    </w:p>
    <w:p w14:paraId="387051B1" w14:textId="142A5A60" w:rsidR="003B2AD6" w:rsidRPr="00C072D9" w:rsidRDefault="003B2AD6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lang w:val="en-US" w:eastAsia="zh-CN"/>
        </w:rPr>
      </w:pPr>
      <w:r w:rsidRPr="00C072D9">
        <w:rPr>
          <w:rFonts w:eastAsia="PMingLiU"/>
          <w:b/>
          <w:bCs/>
          <w:lang w:val="en-US" w:eastAsia="zh-CN"/>
        </w:rPr>
        <w:fldChar w:fldCharType="begin"/>
      </w:r>
      <w:r w:rsidRPr="00C072D9">
        <w:rPr>
          <w:rFonts w:eastAsia="PMingLiU"/>
          <w:b/>
          <w:bCs/>
          <w:lang w:val="en-US" w:eastAsia="zh-CN"/>
        </w:rPr>
        <w:instrText xml:space="preserve"> REF _Ref130765964 \h </w:instrText>
      </w:r>
      <w:r w:rsidR="00C072D9">
        <w:rPr>
          <w:rFonts w:eastAsia="PMingLiU"/>
          <w:b/>
          <w:bCs/>
          <w:lang w:val="en-US" w:eastAsia="zh-CN"/>
        </w:rPr>
        <w:instrText xml:space="preserve"> \* MERGEFORMAT </w:instrText>
      </w:r>
      <w:r w:rsidRPr="00C072D9">
        <w:rPr>
          <w:rFonts w:eastAsia="PMingLiU"/>
          <w:b/>
          <w:bCs/>
          <w:lang w:val="en-US" w:eastAsia="zh-CN"/>
        </w:rPr>
      </w:r>
      <w:r w:rsidRPr="00C072D9">
        <w:rPr>
          <w:rFonts w:eastAsia="PMingLiU"/>
          <w:b/>
          <w:bCs/>
          <w:lang w:val="en-US" w:eastAsia="zh-CN"/>
        </w:rPr>
        <w:fldChar w:fldCharType="separate"/>
      </w:r>
      <w:r w:rsidR="00F53BC9" w:rsidRPr="00F53BC9">
        <w:rPr>
          <w:rFonts w:eastAsia="SimSun"/>
          <w:b/>
          <w:bCs/>
          <w:i/>
          <w:iCs/>
        </w:rPr>
        <w:t xml:space="preserve">Observation </w:t>
      </w:r>
      <w:r w:rsidR="00F53BC9" w:rsidRPr="00F53BC9">
        <w:rPr>
          <w:rFonts w:eastAsia="SimSun"/>
          <w:b/>
          <w:bCs/>
          <w:i/>
          <w:iCs/>
          <w:noProof/>
        </w:rPr>
        <w:t>3</w:t>
      </w:r>
      <w:r w:rsidR="00F53BC9" w:rsidRPr="00F53BC9">
        <w:rPr>
          <w:rFonts w:eastAsia="SimSun"/>
          <w:b/>
          <w:bCs/>
          <w:i/>
          <w:iCs/>
        </w:rPr>
        <w:t>: RAN4 also needs to specify the Type-2 MG status colliding with the Pre-MG deactivation.</w:t>
      </w:r>
      <w:r w:rsidRPr="00C072D9">
        <w:rPr>
          <w:rFonts w:eastAsia="PMingLiU"/>
          <w:b/>
          <w:bCs/>
          <w:lang w:val="en-US" w:eastAsia="zh-CN"/>
        </w:rPr>
        <w:fldChar w:fldCharType="end"/>
      </w:r>
    </w:p>
    <w:p w14:paraId="3DD35561" w14:textId="19D0F0BA" w:rsidR="003B2AD6" w:rsidRPr="00C072D9" w:rsidRDefault="003B2AD6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lang w:val="en-US" w:eastAsia="zh-CN"/>
        </w:rPr>
      </w:pPr>
      <w:r w:rsidRPr="00C072D9">
        <w:rPr>
          <w:rFonts w:eastAsia="PMingLiU"/>
          <w:b/>
          <w:bCs/>
          <w:lang w:val="en-US" w:eastAsia="zh-CN"/>
        </w:rPr>
        <w:fldChar w:fldCharType="begin"/>
      </w:r>
      <w:r w:rsidRPr="00C072D9">
        <w:rPr>
          <w:rFonts w:eastAsia="PMingLiU"/>
          <w:b/>
          <w:bCs/>
          <w:lang w:val="en-US" w:eastAsia="zh-CN"/>
        </w:rPr>
        <w:instrText xml:space="preserve"> REF _Ref133745567 \h </w:instrText>
      </w:r>
      <w:r w:rsidR="00C072D9">
        <w:rPr>
          <w:rFonts w:eastAsia="PMingLiU"/>
          <w:b/>
          <w:bCs/>
          <w:lang w:val="en-US" w:eastAsia="zh-CN"/>
        </w:rPr>
        <w:instrText xml:space="preserve"> \* MERGEFORMAT </w:instrText>
      </w:r>
      <w:r w:rsidRPr="00C072D9">
        <w:rPr>
          <w:rFonts w:eastAsia="PMingLiU"/>
          <w:b/>
          <w:bCs/>
          <w:lang w:val="en-US" w:eastAsia="zh-CN"/>
        </w:rPr>
      </w:r>
      <w:r w:rsidRPr="00C072D9">
        <w:rPr>
          <w:rFonts w:eastAsia="PMingLiU"/>
          <w:b/>
          <w:bCs/>
          <w:lang w:val="en-US" w:eastAsia="zh-CN"/>
        </w:rPr>
        <w:fldChar w:fldCharType="separate"/>
      </w:r>
      <w:r w:rsidR="00F53BC9" w:rsidRPr="00F53BC9">
        <w:rPr>
          <w:b/>
          <w:bCs/>
          <w:i/>
          <w:iCs/>
        </w:rPr>
        <w:t xml:space="preserve">Observation </w:t>
      </w:r>
      <w:r w:rsidR="00F53BC9" w:rsidRPr="00F53BC9">
        <w:rPr>
          <w:b/>
          <w:bCs/>
          <w:i/>
          <w:iCs/>
          <w:noProof/>
        </w:rPr>
        <w:t>4</w:t>
      </w:r>
      <w:r w:rsidR="00F53BC9" w:rsidRPr="00F53BC9">
        <w:rPr>
          <w:b/>
          <w:bCs/>
          <w:i/>
          <w:iCs/>
        </w:rPr>
        <w:t>: RAN4 never discussed the activation delay due to different trigger events, such as BWP switching +SCell activation.</w:t>
      </w:r>
      <w:r w:rsidRPr="00C072D9">
        <w:rPr>
          <w:rFonts w:eastAsia="PMingLiU"/>
          <w:b/>
          <w:bCs/>
          <w:lang w:val="en-US" w:eastAsia="zh-CN"/>
        </w:rPr>
        <w:fldChar w:fldCharType="end"/>
      </w:r>
    </w:p>
    <w:p w14:paraId="0F6D4442" w14:textId="453439B3" w:rsidR="003B2AD6" w:rsidRPr="00C072D9" w:rsidRDefault="003B2AD6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lang w:val="en-US" w:eastAsia="zh-CN"/>
        </w:rPr>
      </w:pPr>
      <w:r w:rsidRPr="00C072D9">
        <w:rPr>
          <w:rFonts w:eastAsia="PMingLiU"/>
          <w:b/>
          <w:bCs/>
          <w:lang w:val="en-US" w:eastAsia="zh-CN"/>
        </w:rPr>
        <w:fldChar w:fldCharType="begin"/>
      </w:r>
      <w:r w:rsidRPr="00C072D9">
        <w:rPr>
          <w:rFonts w:eastAsia="PMingLiU"/>
          <w:b/>
          <w:bCs/>
          <w:lang w:val="en-US" w:eastAsia="zh-CN"/>
        </w:rPr>
        <w:instrText xml:space="preserve"> REF _Ref133745570 \h </w:instrText>
      </w:r>
      <w:r w:rsidR="00C072D9">
        <w:rPr>
          <w:rFonts w:eastAsia="PMingLiU"/>
          <w:b/>
          <w:bCs/>
          <w:lang w:val="en-US" w:eastAsia="zh-CN"/>
        </w:rPr>
        <w:instrText xml:space="preserve"> \* MERGEFORMAT </w:instrText>
      </w:r>
      <w:r w:rsidRPr="00C072D9">
        <w:rPr>
          <w:rFonts w:eastAsia="PMingLiU"/>
          <w:b/>
          <w:bCs/>
          <w:lang w:val="en-US" w:eastAsia="zh-CN"/>
        </w:rPr>
      </w:r>
      <w:r w:rsidRPr="00C072D9">
        <w:rPr>
          <w:rFonts w:eastAsia="PMingLiU"/>
          <w:b/>
          <w:bCs/>
          <w:lang w:val="en-US" w:eastAsia="zh-CN"/>
        </w:rPr>
        <w:fldChar w:fldCharType="separate"/>
      </w:r>
      <w:r w:rsidR="00F53BC9" w:rsidRPr="00F53BC9">
        <w:rPr>
          <w:b/>
          <w:bCs/>
          <w:i/>
          <w:iCs/>
        </w:rPr>
        <w:t xml:space="preserve">Observation </w:t>
      </w:r>
      <w:r w:rsidR="00F53BC9" w:rsidRPr="00F53BC9">
        <w:rPr>
          <w:b/>
          <w:bCs/>
          <w:i/>
          <w:iCs/>
          <w:noProof/>
        </w:rPr>
        <w:t>5</w:t>
      </w:r>
      <w:r w:rsidR="00F53BC9" w:rsidRPr="00F53BC9">
        <w:rPr>
          <w:b/>
          <w:bCs/>
          <w:i/>
          <w:iCs/>
        </w:rPr>
        <w:t>: In Rel-16, RAN4 agreed to only consider single MAC-CE command for multiple SCell activation.</w:t>
      </w:r>
      <w:r w:rsidRPr="00C072D9">
        <w:rPr>
          <w:rFonts w:eastAsia="PMingLiU"/>
          <w:b/>
          <w:bCs/>
          <w:lang w:val="en-US" w:eastAsia="zh-CN"/>
        </w:rPr>
        <w:fldChar w:fldCharType="end"/>
      </w:r>
    </w:p>
    <w:p w14:paraId="6B7B5DEF" w14:textId="31B30933" w:rsidR="003B2AD6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_Ref125733646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BD2E3D">
        <w:rPr>
          <w:rFonts w:eastAsia="SimSun"/>
          <w:b/>
          <w:bCs/>
          <w:i/>
          <w:szCs w:val="22"/>
        </w:rPr>
        <w:t xml:space="preserve">Proposal </w:t>
      </w:r>
      <w:r w:rsidR="00F53BC9">
        <w:rPr>
          <w:rFonts w:eastAsia="SimSun"/>
          <w:b/>
          <w:bCs/>
          <w:i/>
          <w:noProof/>
          <w:szCs w:val="22"/>
        </w:rPr>
        <w:t>1</w:t>
      </w:r>
      <w:r w:rsidR="00F53BC9" w:rsidRPr="00BD2E3D">
        <w:rPr>
          <w:rFonts w:eastAsia="SimSun"/>
          <w:b/>
          <w:bCs/>
          <w:i/>
          <w:szCs w:val="22"/>
        </w:rPr>
        <w:t xml:space="preserve">: </w:t>
      </w:r>
      <w:r w:rsidR="00F53BC9">
        <w:rPr>
          <w:rFonts w:eastAsia="SimSun"/>
          <w:b/>
          <w:bCs/>
          <w:i/>
          <w:szCs w:val="22"/>
        </w:rPr>
        <w:t>T</w:t>
      </w:r>
      <w:r w:rsidR="00F53BC9" w:rsidRPr="00BD2E3D">
        <w:rPr>
          <w:b/>
          <w:bCs/>
          <w:i/>
        </w:rPr>
        <w:t xml:space="preserve">he </w:t>
      </w:r>
      <w:r w:rsidR="00F53BC9">
        <w:rPr>
          <w:b/>
          <w:bCs/>
          <w:i/>
        </w:rPr>
        <w:t xml:space="preserve">gap </w:t>
      </w:r>
      <w:r w:rsidR="00F53BC9" w:rsidRPr="00BD2E3D">
        <w:rPr>
          <w:b/>
          <w:bCs/>
          <w:i/>
        </w:rPr>
        <w:t xml:space="preserve">collision </w:t>
      </w:r>
      <w:r w:rsidR="00F53BC9">
        <w:rPr>
          <w:b/>
          <w:bCs/>
          <w:i/>
        </w:rPr>
        <w:t>and priority rules</w:t>
      </w:r>
      <w:r w:rsidR="00F53BC9" w:rsidRPr="00BD2E3D">
        <w:rPr>
          <w:b/>
          <w:bCs/>
          <w:i/>
        </w:rPr>
        <w:t xml:space="preserve"> on Pre-MG </w:t>
      </w:r>
      <w:r w:rsidR="00F53BC9">
        <w:rPr>
          <w:b/>
          <w:bCs/>
          <w:i/>
        </w:rPr>
        <w:t>are</w:t>
      </w:r>
      <w:r w:rsidR="00F53BC9" w:rsidRPr="00BD2E3D">
        <w:rPr>
          <w:b/>
          <w:bCs/>
          <w:i/>
        </w:rPr>
        <w:t xml:space="preserve"> only </w:t>
      </w:r>
      <w:r w:rsidR="00F53BC9">
        <w:rPr>
          <w:b/>
          <w:bCs/>
          <w:i/>
        </w:rPr>
        <w:t>applied</w:t>
      </w:r>
      <w:r w:rsidR="00F53BC9" w:rsidRPr="00BD2E3D">
        <w:rPr>
          <w:b/>
          <w:bCs/>
          <w:i/>
        </w:rPr>
        <w:t xml:space="preserve"> when Pre-MG is activated.</w:t>
      </w:r>
      <w:r>
        <w:rPr>
          <w:rFonts w:eastAsia="PMingLiU"/>
          <w:lang w:val="en-US" w:eastAsia="zh-CN"/>
        </w:rPr>
        <w:fldChar w:fldCharType="end"/>
      </w:r>
    </w:p>
    <w:p w14:paraId="00E650D8" w14:textId="22526A10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_Ref125733650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BD2E3D">
        <w:rPr>
          <w:rFonts w:eastAsia="SimSun"/>
          <w:b/>
          <w:bCs/>
          <w:i/>
          <w:szCs w:val="22"/>
        </w:rPr>
        <w:t xml:space="preserve">Proposal </w:t>
      </w:r>
      <w:r w:rsidR="00F53BC9">
        <w:rPr>
          <w:rFonts w:eastAsia="SimSun"/>
          <w:b/>
          <w:bCs/>
          <w:i/>
          <w:noProof/>
          <w:szCs w:val="22"/>
        </w:rPr>
        <w:t>2</w:t>
      </w:r>
      <w:r w:rsidR="00F53BC9" w:rsidRPr="00BD2E3D">
        <w:rPr>
          <w:rFonts w:eastAsia="SimSun"/>
          <w:b/>
          <w:bCs/>
          <w:i/>
          <w:szCs w:val="22"/>
        </w:rPr>
        <w:t xml:space="preserve">: </w:t>
      </w:r>
      <w:r w:rsidR="00F53BC9">
        <w:rPr>
          <w:rFonts w:eastAsia="SimSun"/>
          <w:b/>
          <w:bCs/>
          <w:i/>
          <w:szCs w:val="22"/>
        </w:rPr>
        <w:t>As a compromise</w:t>
      </w:r>
      <w:r w:rsidR="00F53BC9">
        <w:rPr>
          <w:b/>
          <w:bCs/>
          <w:i/>
        </w:rPr>
        <w:t xml:space="preserve"> solution, RAN4 sends LS to RAN2 to introduce a new capability to handle the dynamic collision together with Pre-MG and Con-MGs configuration.</w:t>
      </w:r>
      <w:r>
        <w:rPr>
          <w:rFonts w:eastAsia="PMingLiU"/>
          <w:lang w:val="en-US" w:eastAsia="zh-CN"/>
        </w:rPr>
        <w:fldChar w:fldCharType="end"/>
      </w:r>
    </w:p>
    <w:p w14:paraId="0CABEAB2" w14:textId="77F56F6E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_Ref131772416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BD2E3D">
        <w:rPr>
          <w:rFonts w:eastAsia="SimSun"/>
          <w:b/>
          <w:bCs/>
          <w:i/>
          <w:szCs w:val="22"/>
        </w:rPr>
        <w:t xml:space="preserve">Proposal </w:t>
      </w:r>
      <w:r w:rsidR="00F53BC9">
        <w:rPr>
          <w:rFonts w:eastAsia="SimSun"/>
          <w:b/>
          <w:bCs/>
          <w:i/>
          <w:noProof/>
          <w:szCs w:val="22"/>
        </w:rPr>
        <w:t>3</w:t>
      </w:r>
      <w:r w:rsidR="00F53BC9" w:rsidRPr="00BD2E3D">
        <w:rPr>
          <w:rFonts w:eastAsia="SimSun"/>
          <w:b/>
          <w:bCs/>
          <w:i/>
          <w:szCs w:val="22"/>
        </w:rPr>
        <w:t>:</w:t>
      </w:r>
      <w:r w:rsidR="00F53BC9">
        <w:rPr>
          <w:rFonts w:eastAsia="SimSun"/>
          <w:b/>
          <w:bCs/>
          <w:i/>
          <w:szCs w:val="22"/>
        </w:rPr>
        <w:t xml:space="preserve"> NW can further indicate a flag to enable/disable the dynamic collision when UE reports to support dynamic collision capability.</w:t>
      </w:r>
      <w:r>
        <w:rPr>
          <w:rFonts w:eastAsia="PMingLiU"/>
          <w:lang w:val="en-US" w:eastAsia="zh-CN"/>
        </w:rPr>
        <w:fldChar w:fldCharType="end"/>
      </w:r>
    </w:p>
    <w:p w14:paraId="5C220315" w14:textId="7C274572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_Ref130767070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931363">
        <w:rPr>
          <w:rFonts w:eastAsia="SimSun"/>
          <w:b/>
          <w:bCs/>
          <w:i/>
          <w:szCs w:val="22"/>
        </w:rPr>
        <w:t xml:space="preserve">Proposal </w:t>
      </w:r>
      <w:r w:rsidR="00F53BC9">
        <w:rPr>
          <w:rFonts w:eastAsia="SimSun"/>
          <w:b/>
          <w:bCs/>
          <w:i/>
          <w:noProof/>
          <w:szCs w:val="22"/>
        </w:rPr>
        <w:t>4</w:t>
      </w:r>
      <w:r w:rsidR="00F53BC9" w:rsidRPr="00931363">
        <w:rPr>
          <w:rFonts w:eastAsia="SimSun"/>
          <w:b/>
          <w:bCs/>
          <w:i/>
          <w:szCs w:val="22"/>
        </w:rPr>
        <w:t>:</w:t>
      </w:r>
      <w:r w:rsidR="00F53BC9">
        <w:rPr>
          <w:rFonts w:eastAsia="SimSun"/>
          <w:b/>
          <w:bCs/>
          <w:i/>
          <w:szCs w:val="22"/>
        </w:rPr>
        <w:t xml:space="preserve"> When Pre-MG activation/deactivation period collides Type-2 gap,</w:t>
      </w:r>
      <w:r>
        <w:rPr>
          <w:rFonts w:eastAsia="PMingLiU"/>
          <w:lang w:val="en-US" w:eastAsia="zh-CN"/>
        </w:rPr>
        <w:fldChar w:fldCharType="end"/>
      </w:r>
    </w:p>
    <w:p w14:paraId="47E2AF09" w14:textId="77777777" w:rsidR="00C072D9" w:rsidRDefault="00C072D9" w:rsidP="00C072D9">
      <w:pPr>
        <w:pStyle w:val="BodyText"/>
        <w:numPr>
          <w:ilvl w:val="0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 xml:space="preserve">during Pre-MG activation/deactivation period, </w:t>
      </w:r>
    </w:p>
    <w:p w14:paraId="5E61D35F" w14:textId="77777777" w:rsidR="00C072D9" w:rsidRDefault="00C072D9" w:rsidP="00C072D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 w:rsidRPr="0068058F">
        <w:rPr>
          <w:rFonts w:eastAsia="SimSun"/>
          <w:b/>
          <w:bCs/>
          <w:i/>
          <w:szCs w:val="22"/>
        </w:rPr>
        <w:t>the UE is not required to receive or transmit in the corresponding NR serving cells in the Pre-MG occasions</w:t>
      </w:r>
      <w:r>
        <w:rPr>
          <w:rFonts w:eastAsia="SimSun"/>
          <w:b/>
          <w:bCs/>
          <w:i/>
          <w:szCs w:val="22"/>
        </w:rPr>
        <w:t>.</w:t>
      </w:r>
    </w:p>
    <w:p w14:paraId="69F6BAF3" w14:textId="77777777" w:rsidR="00C072D9" w:rsidRPr="00EC0D1C" w:rsidRDefault="00C072D9" w:rsidP="00C072D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g</w:t>
      </w:r>
      <w:r w:rsidRPr="00EC0D1C">
        <w:rPr>
          <w:rFonts w:eastAsia="SimSun"/>
          <w:b/>
          <w:bCs/>
          <w:i/>
          <w:szCs w:val="22"/>
        </w:rPr>
        <w:t xml:space="preserve">ap dropping rule won’t </w:t>
      </w:r>
      <w:r>
        <w:rPr>
          <w:rFonts w:eastAsia="SimSun"/>
          <w:b/>
          <w:bCs/>
          <w:i/>
          <w:szCs w:val="22"/>
        </w:rPr>
        <w:t xml:space="preserve">be </w:t>
      </w:r>
      <w:r w:rsidRPr="00EC0D1C">
        <w:rPr>
          <w:rFonts w:eastAsia="SimSun"/>
          <w:b/>
          <w:bCs/>
          <w:i/>
          <w:szCs w:val="22"/>
        </w:rPr>
        <w:t xml:space="preserve">applied. </w:t>
      </w:r>
    </w:p>
    <w:p w14:paraId="396EFB82" w14:textId="77777777" w:rsidR="00C072D9" w:rsidRDefault="00C072D9" w:rsidP="00C072D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how to use such gap occasion is up to UE implementation.</w:t>
      </w:r>
    </w:p>
    <w:p w14:paraId="71B36E09" w14:textId="77777777" w:rsidR="00C072D9" w:rsidRPr="00EC03B9" w:rsidRDefault="00C072D9" w:rsidP="00C072D9">
      <w:pPr>
        <w:pStyle w:val="BodyText"/>
        <w:numPr>
          <w:ilvl w:val="0"/>
          <w:numId w:val="29"/>
        </w:numPr>
        <w:jc w:val="both"/>
        <w:rPr>
          <w:rFonts w:eastAsia="SimSun"/>
          <w:b/>
          <w:bCs/>
          <w:i/>
          <w:szCs w:val="22"/>
        </w:rPr>
      </w:pPr>
      <w:r w:rsidRPr="00EC03B9">
        <w:rPr>
          <w:rFonts w:eastAsia="SimSun"/>
          <w:b/>
          <w:bCs/>
          <w:i/>
          <w:szCs w:val="22"/>
        </w:rPr>
        <w:t>the gap dropping rule will be re-applied after the 1st effective MG occasion after Pre-MG activation.</w:t>
      </w:r>
    </w:p>
    <w:p w14:paraId="7D29A86D" w14:textId="5F24A2F2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_Ref133745607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7120D5">
        <w:rPr>
          <w:rFonts w:eastAsia="SimSun"/>
          <w:b/>
          <w:bCs/>
          <w:i/>
          <w:iCs/>
        </w:rPr>
        <w:t xml:space="preserve">Proposal </w:t>
      </w:r>
      <w:r w:rsidR="00F53BC9">
        <w:rPr>
          <w:rFonts w:eastAsia="SimSun"/>
          <w:b/>
          <w:bCs/>
          <w:i/>
          <w:iCs/>
          <w:noProof/>
        </w:rPr>
        <w:t>5</w:t>
      </w:r>
      <w:r w:rsidR="00F53BC9" w:rsidRPr="007120D5">
        <w:rPr>
          <w:rFonts w:eastAsia="SimSun"/>
          <w:b/>
          <w:bCs/>
          <w:i/>
          <w:iCs/>
        </w:rPr>
        <w:t>: RAN4</w:t>
      </w:r>
      <w:r w:rsidR="00F53BC9">
        <w:rPr>
          <w:rFonts w:eastAsia="SimSun"/>
          <w:b/>
          <w:bCs/>
          <w:i/>
          <w:iCs/>
        </w:rPr>
        <w:t xml:space="preserve"> to support both scenario 1-a, 1-b for fully overlapping </w:t>
      </w:r>
      <w:r w:rsidR="00F53BC9" w:rsidRPr="007120D5">
        <w:rPr>
          <w:b/>
          <w:bCs/>
          <w:i/>
          <w:iCs/>
          <w:lang w:eastAsia="zh-CN"/>
        </w:rPr>
        <w:t>simultaneous</w:t>
      </w:r>
      <w:r w:rsidR="00F53BC9" w:rsidRPr="007120D5">
        <w:rPr>
          <w:rFonts w:eastAsia="SimSun"/>
          <w:b/>
          <w:bCs/>
          <w:i/>
          <w:iCs/>
        </w:rPr>
        <w:t xml:space="preserve"> multiple Pre-MGs activation</w:t>
      </w:r>
      <w:r w:rsidR="00F53BC9">
        <w:rPr>
          <w:rFonts w:eastAsia="SimSun"/>
          <w:b/>
          <w:bCs/>
          <w:i/>
          <w:iCs/>
        </w:rPr>
        <w:t>s.</w:t>
      </w:r>
      <w:r>
        <w:rPr>
          <w:rFonts w:eastAsia="PMingLiU"/>
          <w:lang w:val="en-US" w:eastAsia="zh-CN"/>
        </w:rPr>
        <w:fldChar w:fldCharType="end"/>
      </w:r>
    </w:p>
    <w:p w14:paraId="0C6174E2" w14:textId="3F459D45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_Ref133745610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7120D5">
        <w:rPr>
          <w:rFonts w:eastAsia="SimSun"/>
          <w:b/>
          <w:bCs/>
          <w:i/>
          <w:iCs/>
        </w:rPr>
        <w:t xml:space="preserve">Proposal </w:t>
      </w:r>
      <w:r w:rsidR="00F53BC9">
        <w:rPr>
          <w:rFonts w:eastAsia="SimSun"/>
          <w:b/>
          <w:bCs/>
          <w:i/>
          <w:iCs/>
          <w:noProof/>
        </w:rPr>
        <w:t>6</w:t>
      </w:r>
      <w:r w:rsidR="00F53BC9" w:rsidRPr="007120D5">
        <w:rPr>
          <w:rFonts w:eastAsia="SimSun"/>
          <w:b/>
          <w:bCs/>
          <w:i/>
          <w:iCs/>
        </w:rPr>
        <w:t xml:space="preserve">: RAN4 not to consider different trigger events in </w:t>
      </w:r>
      <w:r w:rsidR="00F53BC9">
        <w:rPr>
          <w:rFonts w:eastAsia="SimSun"/>
          <w:b/>
          <w:bCs/>
          <w:i/>
          <w:iCs/>
        </w:rPr>
        <w:t xml:space="preserve">partially overlapping </w:t>
      </w:r>
      <w:r w:rsidR="00F53BC9" w:rsidRPr="007120D5">
        <w:rPr>
          <w:b/>
          <w:bCs/>
          <w:i/>
          <w:iCs/>
          <w:lang w:eastAsia="zh-CN"/>
        </w:rPr>
        <w:t>simultaneous</w:t>
      </w:r>
      <w:r w:rsidR="00F53BC9" w:rsidRPr="007120D5">
        <w:rPr>
          <w:rFonts w:eastAsia="SimSun"/>
          <w:b/>
          <w:bCs/>
          <w:i/>
          <w:iCs/>
        </w:rPr>
        <w:t xml:space="preserve"> multiple Pre-MGs activation delay since the start point of the Pre-MG activation is unclear.</w:t>
      </w:r>
      <w:r>
        <w:rPr>
          <w:rFonts w:eastAsia="PMingLiU"/>
          <w:lang w:val="en-US" w:eastAsia="zh-CN"/>
        </w:rPr>
        <w:fldChar w:fldCharType="end"/>
      </w:r>
    </w:p>
    <w:p w14:paraId="0D6717EE" w14:textId="667E81C2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_Ref133745613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7120D5">
        <w:rPr>
          <w:rFonts w:eastAsia="SimSun"/>
          <w:b/>
          <w:bCs/>
          <w:i/>
          <w:iCs/>
        </w:rPr>
        <w:t xml:space="preserve">Proposal </w:t>
      </w:r>
      <w:r w:rsidR="00F53BC9">
        <w:rPr>
          <w:rFonts w:eastAsia="SimSun"/>
          <w:b/>
          <w:bCs/>
          <w:i/>
          <w:iCs/>
          <w:noProof/>
        </w:rPr>
        <w:t>7</w:t>
      </w:r>
      <w:r w:rsidR="00F53BC9" w:rsidRPr="007120D5">
        <w:rPr>
          <w:rFonts w:eastAsia="SimSun"/>
          <w:b/>
          <w:bCs/>
          <w:i/>
          <w:iCs/>
        </w:rPr>
        <w:t xml:space="preserve">: </w:t>
      </w:r>
      <w:r w:rsidR="00F53BC9">
        <w:rPr>
          <w:rFonts w:eastAsia="SimSun"/>
          <w:b/>
          <w:bCs/>
          <w:i/>
          <w:iCs/>
        </w:rPr>
        <w:t xml:space="preserve">When </w:t>
      </w:r>
      <w:r w:rsidR="00F53BC9" w:rsidRPr="007120D5">
        <w:rPr>
          <w:rFonts w:eastAsia="SimSun"/>
          <w:b/>
          <w:bCs/>
          <w:i/>
          <w:iCs/>
        </w:rPr>
        <w:t>RAN4 consider</w:t>
      </w:r>
      <w:r w:rsidR="00F53BC9">
        <w:rPr>
          <w:rFonts w:eastAsia="SimSun"/>
          <w:b/>
          <w:bCs/>
          <w:i/>
          <w:iCs/>
        </w:rPr>
        <w:t xml:space="preserve">s multiple SCell activations as trigger event </w:t>
      </w:r>
      <w:r w:rsidR="00F53BC9" w:rsidRPr="007120D5">
        <w:rPr>
          <w:rFonts w:eastAsia="SimSun"/>
          <w:b/>
          <w:bCs/>
          <w:i/>
          <w:iCs/>
        </w:rPr>
        <w:t xml:space="preserve">in </w:t>
      </w:r>
      <w:r w:rsidR="00F53BC9">
        <w:rPr>
          <w:rFonts w:eastAsia="SimSun"/>
          <w:b/>
          <w:bCs/>
          <w:i/>
          <w:iCs/>
        </w:rPr>
        <w:t xml:space="preserve">partially overlapping </w:t>
      </w:r>
      <w:r w:rsidR="00F53BC9" w:rsidRPr="007120D5">
        <w:rPr>
          <w:b/>
          <w:bCs/>
          <w:i/>
          <w:iCs/>
          <w:lang w:eastAsia="zh-CN"/>
        </w:rPr>
        <w:t>simultaneous</w:t>
      </w:r>
      <w:r w:rsidR="00F53BC9" w:rsidRPr="007120D5">
        <w:rPr>
          <w:rFonts w:eastAsia="SimSun"/>
          <w:b/>
          <w:bCs/>
          <w:i/>
          <w:iCs/>
        </w:rPr>
        <w:t xml:space="preserve"> multiple Pre-MGs activation delay</w:t>
      </w:r>
      <w:r w:rsidR="00F53BC9">
        <w:rPr>
          <w:rFonts w:eastAsia="SimSun"/>
          <w:b/>
          <w:bCs/>
          <w:i/>
          <w:iCs/>
        </w:rPr>
        <w:t>, only single MAC command requirement is defined in NR SA multiple SCell activation.</w:t>
      </w:r>
      <w:r>
        <w:rPr>
          <w:rFonts w:eastAsia="PMingLiU"/>
          <w:lang w:val="en-US" w:eastAsia="zh-CN"/>
        </w:rPr>
        <w:fldChar w:fldCharType="end"/>
      </w:r>
    </w:p>
    <w:p w14:paraId="79193669" w14:textId="6E337FE7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_Ref130767076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931363">
        <w:rPr>
          <w:rFonts w:eastAsia="SimSun"/>
          <w:b/>
          <w:bCs/>
          <w:i/>
          <w:szCs w:val="22"/>
        </w:rPr>
        <w:t xml:space="preserve">Proposal </w:t>
      </w:r>
      <w:r w:rsidR="00F53BC9">
        <w:rPr>
          <w:rFonts w:eastAsia="SimSun"/>
          <w:b/>
          <w:bCs/>
          <w:i/>
          <w:noProof/>
          <w:szCs w:val="22"/>
        </w:rPr>
        <w:t>8</w:t>
      </w:r>
      <w:r w:rsidR="00F53BC9" w:rsidRPr="00931363">
        <w:rPr>
          <w:rFonts w:eastAsia="SimSun"/>
          <w:b/>
          <w:bCs/>
          <w:i/>
          <w:szCs w:val="22"/>
        </w:rPr>
        <w:t>:</w:t>
      </w:r>
      <w:r w:rsidR="00F53BC9">
        <w:rPr>
          <w:rFonts w:eastAsia="SimSun"/>
          <w:b/>
          <w:bCs/>
          <w:i/>
          <w:szCs w:val="22"/>
        </w:rPr>
        <w:t xml:space="preserve"> The </w:t>
      </w:r>
      <w:r w:rsidR="00F53BC9" w:rsidRPr="00B142B9">
        <w:rPr>
          <w:rFonts w:eastAsia="PMingLiU"/>
          <w:b/>
          <w:bCs/>
          <w:i/>
          <w:iCs/>
          <w:lang w:val="en-US" w:eastAsia="zh-CN"/>
        </w:rPr>
        <w:t>additional post-processing time T</w:t>
      </w:r>
      <w:r w:rsidR="00F53BC9">
        <w:rPr>
          <w:rFonts w:eastAsia="PMingLiU"/>
          <w:b/>
          <w:bCs/>
          <w:i/>
          <w:iCs/>
          <w:lang w:val="en-US" w:eastAsia="zh-CN"/>
        </w:rPr>
        <w:t xml:space="preserve">1 of </w:t>
      </w:r>
      <w:r w:rsidR="00F53BC9">
        <w:rPr>
          <w:rFonts w:eastAsia="SimSun"/>
          <w:b/>
          <w:bCs/>
          <w:i/>
          <w:szCs w:val="22"/>
        </w:rPr>
        <w:t xml:space="preserve">fully overlapping </w:t>
      </w:r>
      <w:r w:rsidR="00F53BC9"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 w:rsidR="00F53BC9">
        <w:rPr>
          <w:rFonts w:eastAsia="PMingLiU"/>
          <w:b/>
          <w:bCs/>
          <w:i/>
          <w:iCs/>
          <w:lang w:val="en-US" w:eastAsia="zh-CN"/>
        </w:rPr>
        <w:t xml:space="preserve"> can be 2ms.</w:t>
      </w:r>
      <w:r>
        <w:rPr>
          <w:rFonts w:eastAsia="PMingLiU"/>
          <w:lang w:val="en-US" w:eastAsia="zh-CN"/>
        </w:rPr>
        <w:fldChar w:fldCharType="end"/>
      </w:r>
    </w:p>
    <w:p w14:paraId="0332EA44" w14:textId="7FD60B5C" w:rsidR="00C072D9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_Ref133745619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F53BC9" w:rsidRPr="00931363">
        <w:rPr>
          <w:rFonts w:eastAsia="SimSun"/>
          <w:b/>
          <w:bCs/>
          <w:i/>
          <w:szCs w:val="22"/>
        </w:rPr>
        <w:t xml:space="preserve">Proposal </w:t>
      </w:r>
      <w:r w:rsidR="00F53BC9">
        <w:rPr>
          <w:rFonts w:eastAsia="SimSun"/>
          <w:b/>
          <w:bCs/>
          <w:i/>
          <w:noProof/>
          <w:szCs w:val="22"/>
        </w:rPr>
        <w:t>9</w:t>
      </w:r>
      <w:r w:rsidR="00F53BC9" w:rsidRPr="00931363">
        <w:rPr>
          <w:rFonts w:eastAsia="SimSun"/>
          <w:b/>
          <w:bCs/>
          <w:i/>
          <w:szCs w:val="22"/>
        </w:rPr>
        <w:t>:</w:t>
      </w:r>
      <w:r w:rsidR="00F53BC9">
        <w:rPr>
          <w:rFonts w:eastAsia="SimSun"/>
          <w:b/>
          <w:bCs/>
          <w:i/>
          <w:szCs w:val="22"/>
        </w:rPr>
        <w:t xml:space="preserve"> The partially overlapping </w:t>
      </w:r>
      <w:r w:rsidR="00F53BC9"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 w:rsidR="00F53BC9">
        <w:rPr>
          <w:rFonts w:eastAsia="PMingLiU"/>
          <w:b/>
          <w:bCs/>
          <w:i/>
          <w:iCs/>
          <w:lang w:val="en-US" w:eastAsia="zh-CN"/>
        </w:rPr>
        <w:t xml:space="preserve"> delay equals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Waiting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+</m:t>
        </m:r>
        <m:r>
          <m:rPr>
            <m:sty m:val="p"/>
          </m:rPr>
          <w:rPr>
            <w:rFonts w:ascii="Cambria Math" w:eastAsia="PMingLiU" w:hAnsi="Cambria Math"/>
            <w:lang w:val="en-US" w:eastAsia="zh-CN"/>
          </w:rPr>
          <m:t>T2</m:t>
        </m:r>
      </m:oMath>
      <w:r w:rsidR="00F53BC9">
        <w:rPr>
          <w:rFonts w:eastAsia="PMingLiU"/>
          <w:b/>
          <w:bCs/>
          <w:i/>
          <w:iCs/>
          <w:lang w:val="en-US" w:eastAsia="zh-CN"/>
        </w:rPr>
        <w:t>, where</w:t>
      </w:r>
      <w:r>
        <w:rPr>
          <w:rFonts w:eastAsia="PMingLiU"/>
          <w:lang w:val="en-US" w:eastAsia="zh-CN"/>
        </w:rPr>
        <w:fldChar w:fldCharType="end"/>
      </w:r>
    </w:p>
    <w:p w14:paraId="08EE3F3E" w14:textId="77777777" w:rsidR="00C072D9" w:rsidRPr="00E1076B" w:rsidRDefault="00731C84" w:rsidP="00C072D9">
      <w:pPr>
        <w:pStyle w:val="ListParagraph"/>
        <w:numPr>
          <w:ilvl w:val="0"/>
          <w:numId w:val="39"/>
        </w:numPr>
        <w:spacing w:before="120"/>
        <w:rPr>
          <w:b/>
          <w:bCs/>
          <w:i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="00C072D9" w:rsidRPr="00E1076B">
        <w:rPr>
          <w:rFonts w:eastAsia="PMingLiU"/>
          <w:b/>
          <w:bCs/>
          <w:i/>
          <w:lang w:val="en-US" w:eastAsia="zh-CN"/>
        </w:rPr>
        <w:t xml:space="preserve"> is the </w:t>
      </w:r>
      <w:r w:rsidR="00C072D9" w:rsidRPr="00E1076B">
        <w:rPr>
          <w:b/>
          <w:bCs/>
          <w:i/>
          <w:lang w:val="en-US" w:eastAsia="zh-CN"/>
        </w:rPr>
        <w:t xml:space="preserve">waiting time </w:t>
      </w:r>
      <w:r w:rsidR="00C072D9">
        <w:rPr>
          <w:b/>
          <w:bCs/>
          <w:i/>
          <w:lang w:val="en-US" w:eastAsia="zh-CN"/>
        </w:rPr>
        <w:t xml:space="preserve">for the first processing </w:t>
      </w:r>
      <w:r w:rsidR="00C072D9" w:rsidRPr="00E1076B">
        <w:rPr>
          <w:b/>
          <w:bCs/>
          <w:i/>
          <w:lang w:val="en-US" w:eastAsia="zh-CN"/>
        </w:rPr>
        <w:t xml:space="preserve">which is upper bounded </w:t>
      </w:r>
      <w:r w:rsidR="00C072D9">
        <w:rPr>
          <w:b/>
          <w:bCs/>
          <w:i/>
          <w:lang w:val="en-US" w:eastAsia="zh-CN"/>
        </w:rPr>
        <w:t>by</w:t>
      </w:r>
      <w:r w:rsidR="00C072D9" w:rsidRPr="00E1076B">
        <w:rPr>
          <w:b/>
          <w:bCs/>
          <w:i/>
          <w:lang w:val="en-US" w:eastAsia="zh-CN"/>
        </w:rPr>
        <w:t xml:space="preserve"> the ongoing processing </w:t>
      </w:r>
      <w:r w:rsidR="00C072D9">
        <w:rPr>
          <w:b/>
          <w:bCs/>
          <w:i/>
          <w:lang w:val="en-US" w:eastAsia="zh-CN"/>
        </w:rPr>
        <w:t>delay</w:t>
      </w:r>
      <w:r w:rsidR="00C072D9" w:rsidRPr="00E1076B">
        <w:rPr>
          <w:b/>
          <w:bCs/>
          <w:i/>
          <w:lang w:val="en-US" w:eastAsia="zh-CN"/>
        </w:rPr>
        <w:t xml:space="preserve"> </w:t>
      </w:r>
      <w:r w:rsidR="00C072D9">
        <w:rPr>
          <w:b/>
          <w:bCs/>
          <w:i/>
          <w:lang w:val="en-US" w:eastAsia="zh-CN"/>
        </w:rPr>
        <w:t>with</w:t>
      </w:r>
      <w:r w:rsidR="00C072D9" w:rsidRPr="00E1076B">
        <w:rPr>
          <w:b/>
          <w:bCs/>
          <w:i/>
          <w:lang w:val="en-US" w:eastAsia="zh-CN"/>
        </w:rPr>
        <w:t xml:space="preserve"> the first </w:t>
      </w:r>
      <w:proofErr w:type="gramStart"/>
      <w:r w:rsidR="00C072D9" w:rsidRPr="00E1076B">
        <w:rPr>
          <w:b/>
          <w:bCs/>
          <w:i/>
          <w:lang w:val="en-US" w:eastAsia="zh-CN"/>
        </w:rPr>
        <w:t>trigger;</w:t>
      </w:r>
      <w:proofErr w:type="gramEnd"/>
    </w:p>
    <w:p w14:paraId="36FCE785" w14:textId="77777777" w:rsidR="00C072D9" w:rsidRDefault="00731C84" w:rsidP="00C072D9">
      <w:pPr>
        <w:pStyle w:val="ListParagraph"/>
        <w:numPr>
          <w:ilvl w:val="0"/>
          <w:numId w:val="39"/>
        </w:numPr>
        <w:spacing w:before="120"/>
        <w:rPr>
          <w:rFonts w:eastAsia="PMingLiU"/>
          <w:b/>
          <w:bCs/>
          <w:i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processingDelay</m:t>
            </m:r>
          </m:sub>
        </m:sSub>
      </m:oMath>
      <w:r w:rsidR="00C072D9" w:rsidRPr="00E1076B">
        <w:rPr>
          <w:rFonts w:eastAsia="PMingLiU"/>
          <w:b/>
          <w:bCs/>
          <w:i/>
          <w:lang w:val="en-US" w:eastAsia="zh-CN"/>
        </w:rPr>
        <w:t xml:space="preserve"> is the processing time by the 2</w:t>
      </w:r>
      <w:r w:rsidR="00C072D9" w:rsidRPr="00E1076B">
        <w:rPr>
          <w:rFonts w:eastAsia="PMingLiU"/>
          <w:b/>
          <w:bCs/>
          <w:i/>
          <w:vertAlign w:val="superscript"/>
          <w:lang w:val="en-US" w:eastAsia="zh-CN"/>
        </w:rPr>
        <w:t>nd</w:t>
      </w:r>
      <w:r w:rsidR="00C072D9" w:rsidRPr="00E1076B">
        <w:rPr>
          <w:rFonts w:eastAsia="PMingLiU"/>
          <w:b/>
          <w:bCs/>
          <w:i/>
          <w:lang w:val="en-US" w:eastAsia="zh-CN"/>
        </w:rPr>
        <w:t xml:space="preserve"> </w:t>
      </w:r>
      <w:proofErr w:type="gramStart"/>
      <w:r w:rsidR="00C072D9" w:rsidRPr="00E1076B">
        <w:rPr>
          <w:rFonts w:eastAsia="PMingLiU"/>
          <w:b/>
          <w:bCs/>
          <w:i/>
          <w:lang w:val="en-US" w:eastAsia="zh-CN"/>
        </w:rPr>
        <w:t>trigger;</w:t>
      </w:r>
      <w:proofErr w:type="gramEnd"/>
    </w:p>
    <w:p w14:paraId="1F4AA36C" w14:textId="77777777" w:rsidR="00C072D9" w:rsidRPr="00C072D9" w:rsidRDefault="00C072D9" w:rsidP="00C072D9">
      <w:pPr>
        <w:pStyle w:val="ListParagraph"/>
        <w:numPr>
          <w:ilvl w:val="0"/>
          <w:numId w:val="39"/>
        </w:numPr>
        <w:spacing w:before="120"/>
        <w:rPr>
          <w:rFonts w:eastAsia="PMingLiU"/>
          <w:b/>
          <w:bCs/>
          <w:i/>
          <w:lang w:val="en-US" w:eastAsia="zh-CN"/>
        </w:rPr>
      </w:pPr>
      <m:oMath>
        <m:r>
          <m:rPr>
            <m:sty m:val="bi"/>
          </m:rPr>
          <w:rPr>
            <w:rFonts w:ascii="Cambria Math" w:eastAsia="PMingLiU" w:hAnsi="Cambria Math"/>
            <w:lang w:val="en-US" w:eastAsia="zh-CN"/>
          </w:rPr>
          <w:lastRenderedPageBreak/>
          <m:t>T</m:t>
        </m:r>
        <m:r>
          <m:rPr>
            <m:sty m:val="bi"/>
          </m:rPr>
          <w:rPr>
            <w:rFonts w:ascii="Cambria Math" w:eastAsia="PMingLiU" w:hAnsi="Cambria Math"/>
            <w:lang w:val="en-US" w:eastAsia="zh-CN"/>
          </w:rPr>
          <m:t>2</m:t>
        </m:r>
      </m:oMath>
      <w:r w:rsidRPr="00C072D9">
        <w:rPr>
          <w:rFonts w:eastAsia="PMingLiU"/>
          <w:b/>
          <w:bCs/>
          <w:i/>
          <w:lang w:val="en-US" w:eastAsia="zh-CN"/>
        </w:rPr>
        <w:t xml:space="preserve"> is the additional processing time to (de)activation multiple Pre-MGs.</w:t>
      </w:r>
    </w:p>
    <w:p w14:paraId="328908BB" w14:textId="77777777" w:rsidR="00C072D9" w:rsidRPr="001D40AF" w:rsidRDefault="00C072D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59226A25" w:rsidR="00241CE1" w:rsidRDefault="00241CE1" w:rsidP="009219F3">
      <w:pPr>
        <w:pStyle w:val="ListParagraph"/>
        <w:numPr>
          <w:ilvl w:val="0"/>
          <w:numId w:val="2"/>
        </w:numPr>
        <w:tabs>
          <w:tab w:val="left" w:pos="1985"/>
        </w:tabs>
        <w:jc w:val="both"/>
      </w:pPr>
      <w:bookmarkStart w:id="33" w:name="_Ref110189911"/>
      <w:bookmarkStart w:id="34" w:name="_Ref71129038"/>
      <w:bookmarkStart w:id="35" w:name="_Hlk51315259"/>
      <w:r w:rsidRPr="00241CE1">
        <w:t>R4-2</w:t>
      </w:r>
      <w:r w:rsidR="00A300EA">
        <w:t>30</w:t>
      </w:r>
      <w:r w:rsidR="00340D73">
        <w:t>6330</w:t>
      </w:r>
      <w:r w:rsidRPr="00241CE1">
        <w:t xml:space="preserve">, “WF on further enhancements on measurement gaps and measurements without gaps”, </w:t>
      </w:r>
      <w:bookmarkEnd w:id="33"/>
      <w:r w:rsidRPr="00241CE1">
        <w:t>MTK</w:t>
      </w:r>
      <w:bookmarkEnd w:id="34"/>
      <w:bookmarkEnd w:id="35"/>
    </w:p>
    <w:p w14:paraId="153D71FD" w14:textId="77777777" w:rsidR="000656E1" w:rsidRDefault="000656E1" w:rsidP="000656E1">
      <w:pPr>
        <w:tabs>
          <w:tab w:val="left" w:pos="1985"/>
        </w:tabs>
        <w:jc w:val="both"/>
      </w:pPr>
    </w:p>
    <w:p w14:paraId="1B765A8C" w14:textId="77723618" w:rsidR="005348E7" w:rsidRPr="00032ED5" w:rsidRDefault="005348E7" w:rsidP="005348E7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032ED5">
        <w:rPr>
          <w:rFonts w:ascii="Times New Roman" w:eastAsiaTheme="minorEastAsia" w:hAnsi="Times New Roman"/>
          <w:b/>
          <w:sz w:val="20"/>
          <w:lang w:val="en-US" w:eastAsia="zh-TW"/>
        </w:rPr>
        <w:t xml:space="preserve">Annex: draft LS on </w:t>
      </w:r>
      <w:r>
        <w:rPr>
          <w:rFonts w:ascii="Times New Roman" w:eastAsiaTheme="minorEastAsia" w:hAnsi="Times New Roman"/>
          <w:b/>
          <w:sz w:val="20"/>
          <w:lang w:val="en-US" w:eastAsia="zh-TW"/>
        </w:rPr>
        <w:t>Pre-configured gap with concurrent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348E7" w14:paraId="7FDC136B" w14:textId="77777777" w:rsidTr="002413F4">
        <w:tc>
          <w:tcPr>
            <w:tcW w:w="9621" w:type="dxa"/>
          </w:tcPr>
          <w:p w14:paraId="267C6C2D" w14:textId="28F12577" w:rsidR="005348E7" w:rsidRPr="008150CD" w:rsidRDefault="005348E7" w:rsidP="002413F4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</w:pPr>
            <w:r w:rsidRPr="008150CD"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  <w:t>3GPP TSG-RAN WG4 Meeting #10</w:t>
            </w:r>
            <w:r w:rsidR="00340D73"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  <w:t>7</w:t>
            </w:r>
            <w:r w:rsidRPr="00340D73"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  <w:tab/>
              <w:t>R4-23xxxxx</w:t>
            </w:r>
          </w:p>
          <w:p w14:paraId="0E4EC07C" w14:textId="42406086" w:rsidR="005348E7" w:rsidRPr="00032ED5" w:rsidRDefault="00340D73" w:rsidP="002413F4">
            <w:pPr>
              <w:pStyle w:val="3GPPHeader"/>
              <w:rPr>
                <w:rFonts w:eastAsia="Times New Roman" w:cs="Arial"/>
                <w:szCs w:val="24"/>
              </w:rPr>
            </w:pPr>
            <w:r w:rsidRPr="00340D73">
              <w:rPr>
                <w:rFonts w:eastAsia="Times New Roman" w:cs="Arial" w:hint="eastAsia"/>
                <w:szCs w:val="24"/>
              </w:rPr>
              <w:t>Incheon,</w:t>
            </w:r>
            <w:r w:rsidRPr="00340D73">
              <w:rPr>
                <w:rFonts w:eastAsia="Times New Roman" w:cs="Arial"/>
                <w:szCs w:val="24"/>
              </w:rPr>
              <w:t xml:space="preserve"> </w:t>
            </w:r>
            <w:r w:rsidRPr="00340D73">
              <w:rPr>
                <w:rFonts w:eastAsia="Times New Roman" w:cs="Arial" w:hint="eastAsia"/>
                <w:szCs w:val="24"/>
              </w:rPr>
              <w:t>Korea</w:t>
            </w:r>
            <w:r w:rsidRPr="00340D73">
              <w:rPr>
                <w:rFonts w:eastAsia="Times New Roman" w:cs="Arial"/>
                <w:szCs w:val="24"/>
              </w:rPr>
              <w:t>, May 22- May 26,</w:t>
            </w:r>
            <w:r w:rsidR="005348E7" w:rsidRPr="00032ED5">
              <w:rPr>
                <w:rFonts w:eastAsia="Times New Roman" w:cs="Arial"/>
                <w:szCs w:val="24"/>
              </w:rPr>
              <w:t xml:space="preserve"> 2023</w:t>
            </w:r>
          </w:p>
          <w:p w14:paraId="7E3B091E" w14:textId="77777777" w:rsidR="005348E7" w:rsidRPr="00EA68F7" w:rsidRDefault="005348E7" w:rsidP="002413F4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14:paraId="39D9CD51" w14:textId="62A283C4" w:rsidR="005348E7" w:rsidRPr="000D039C" w:rsidRDefault="005348E7" w:rsidP="002413F4">
            <w:pPr>
              <w:spacing w:before="120" w:after="12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4548EF">
              <w:rPr>
                <w:rFonts w:ascii="Arial" w:hAnsi="Arial" w:cs="Arial"/>
                <w:b/>
              </w:rPr>
              <w:t xml:space="preserve">LS on </w:t>
            </w:r>
            <w:r w:rsidR="00060ABC">
              <w:rPr>
                <w:rFonts w:ascii="Arial" w:hAnsi="Arial" w:cs="Arial"/>
                <w:b/>
              </w:rPr>
              <w:t>pre-configured gap and concurrent gaps</w:t>
            </w:r>
          </w:p>
          <w:p w14:paraId="73A67B5B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</w:p>
          <w:p w14:paraId="54D75794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 w:hint="eastAsia"/>
                <w:bCs/>
                <w:lang w:eastAsia="ja-JP"/>
              </w:rPr>
              <w:t>Release 1</w:t>
            </w:r>
            <w:r>
              <w:rPr>
                <w:rFonts w:ascii="Arial" w:hAnsi="Arial" w:cs="Arial"/>
                <w:bCs/>
                <w:lang w:eastAsia="ja-JP"/>
              </w:rPr>
              <w:t>8</w:t>
            </w:r>
          </w:p>
          <w:p w14:paraId="6447BCFA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r w:rsidRPr="004548EF">
              <w:rPr>
                <w:rFonts w:ascii="Arial" w:hAnsi="Arial" w:cs="Arial"/>
                <w:bCs/>
              </w:rPr>
              <w:t>NR_MG_enh2-Core</w:t>
            </w:r>
          </w:p>
          <w:p w14:paraId="2F29B876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14:paraId="6E964115" w14:textId="77777777" w:rsidR="005348E7" w:rsidRPr="00E56AC5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 w:rsidRPr="00E56AC5">
              <w:rPr>
                <w:rFonts w:ascii="Arial" w:hAnsi="Arial" w:cs="Arial"/>
                <w:bCs/>
                <w:lang w:eastAsia="ja-JP"/>
              </w:rPr>
              <w:t>RAN</w:t>
            </w:r>
            <w:r>
              <w:rPr>
                <w:rFonts w:ascii="Arial" w:hAnsi="Arial" w:cs="Arial"/>
                <w:bCs/>
                <w:lang w:eastAsia="ja-JP"/>
              </w:rPr>
              <w:t>4</w:t>
            </w:r>
          </w:p>
          <w:p w14:paraId="154BC801" w14:textId="77777777" w:rsidR="005348E7" w:rsidRPr="00E56AC5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 w:rsidRPr="00E56AC5">
              <w:rPr>
                <w:rFonts w:ascii="Arial" w:hAnsi="Arial" w:cs="Arial"/>
                <w:b/>
              </w:rPr>
              <w:t>To:</w:t>
            </w:r>
            <w:r w:rsidRPr="00E56AC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RAN2</w:t>
            </w:r>
          </w:p>
          <w:p w14:paraId="17448E21" w14:textId="77777777" w:rsidR="005348E7" w:rsidRPr="00EF32CB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 w:rsidRPr="00EF32CB"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</w:p>
          <w:p w14:paraId="3C0D5192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14:paraId="65FF0FC0" w14:textId="77777777" w:rsidR="005348E7" w:rsidRDefault="005348E7" w:rsidP="002413F4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14:paraId="050C1E0F" w14:textId="77777777" w:rsidR="005348E7" w:rsidRPr="00093327" w:rsidRDefault="005348E7" w:rsidP="002413F4">
            <w:pPr>
              <w:pStyle w:val="Heading4"/>
              <w:tabs>
                <w:tab w:val="left" w:pos="2268"/>
              </w:tabs>
              <w:ind w:left="567"/>
              <w:jc w:val="both"/>
              <w:outlineLvl w:val="3"/>
              <w:rPr>
                <w:rFonts w:ascii="Arial" w:eastAsia="SimSun" w:hAnsi="Arial" w:cs="Arial"/>
                <w:b/>
                <w:bCs/>
                <w:color w:val="auto"/>
                <w:lang w:val="fi-FI" w:eastAsia="zh-CN"/>
              </w:rPr>
            </w:pPr>
            <w:r w:rsidRPr="00093327">
              <w:rPr>
                <w:rFonts w:ascii="Arial" w:hAnsi="Arial" w:cs="Arial"/>
                <w:color w:val="auto"/>
                <w:lang w:val="fi-FI"/>
              </w:rPr>
              <w:t>Name:</w:t>
            </w:r>
            <w:r w:rsidRPr="00093327">
              <w:rPr>
                <w:rFonts w:ascii="Arial" w:hAnsi="Arial" w:cs="Arial"/>
                <w:bCs/>
                <w:color w:val="auto"/>
                <w:lang w:val="fi-FI"/>
              </w:rPr>
              <w:tab/>
            </w:r>
            <w:r w:rsidRPr="00093327">
              <w:rPr>
                <w:rFonts w:ascii="Arial" w:hAnsi="Arial" w:cs="Arial"/>
                <w:bCs/>
                <w:color w:val="auto"/>
                <w:lang w:val="fi-FI" w:eastAsia="ja-JP"/>
              </w:rPr>
              <w:t>Zhixun Tang</w:t>
            </w:r>
          </w:p>
          <w:p w14:paraId="3CE9C8BE" w14:textId="77777777" w:rsidR="005348E7" w:rsidRPr="00093327" w:rsidRDefault="005348E7" w:rsidP="002413F4">
            <w:pPr>
              <w:pStyle w:val="Heading7"/>
              <w:tabs>
                <w:tab w:val="left" w:pos="2268"/>
              </w:tabs>
              <w:ind w:left="567"/>
              <w:jc w:val="both"/>
              <w:outlineLvl w:val="6"/>
              <w:rPr>
                <w:rFonts w:ascii="Arial" w:hAnsi="Arial" w:cs="Arial"/>
                <w:b/>
                <w:bCs/>
                <w:color w:val="auto"/>
              </w:rPr>
            </w:pPr>
            <w:r w:rsidRPr="00093327">
              <w:rPr>
                <w:rFonts w:ascii="Arial" w:hAnsi="Arial" w:cs="Arial"/>
                <w:color w:val="auto"/>
              </w:rPr>
              <w:t>E-mail Address:</w:t>
            </w:r>
            <w:r w:rsidRPr="00093327">
              <w:rPr>
                <w:rFonts w:ascii="Arial" w:hAnsi="Arial" w:cs="Arial"/>
                <w:bCs/>
                <w:color w:val="auto"/>
              </w:rPr>
              <w:tab/>
              <w:t>Zhixun.tang@ericsson.com</w:t>
            </w:r>
            <w:r w:rsidRPr="00093327">
              <w:rPr>
                <w:rFonts w:ascii="Arial" w:hAnsi="Arial" w:cs="Arial"/>
                <w:color w:val="auto"/>
                <w:lang w:eastAsia="ja-JP"/>
              </w:rPr>
              <w:t xml:space="preserve"> </w:t>
            </w:r>
          </w:p>
          <w:p w14:paraId="6FC6E9B4" w14:textId="77777777" w:rsidR="005348E7" w:rsidRPr="00B45AC1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14:paraId="3D007F93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 w:rsidRPr="00551ED7">
              <w:rPr>
                <w:rFonts w:ascii="Arial" w:hAnsi="Arial" w:cs="Arial"/>
                <w:b/>
              </w:rPr>
              <w:t xml:space="preserve">Attachments: </w:t>
            </w:r>
            <w:r>
              <w:rPr>
                <w:rFonts w:ascii="Arial" w:hAnsi="Arial" w:cs="Arial"/>
                <w:b/>
              </w:rPr>
              <w:t>-</w:t>
            </w:r>
          </w:p>
          <w:p w14:paraId="572AF481" w14:textId="77777777" w:rsidR="005348E7" w:rsidRDefault="005348E7" w:rsidP="002413F4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14:paraId="25F2EB5B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14:paraId="733BCA83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7D4F63B" w14:textId="2E6FF96C" w:rsidR="005348E7" w:rsidRDefault="005348E7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R</w:t>
            </w:r>
            <w:r>
              <w:rPr>
                <w:rFonts w:ascii="Arial" w:eastAsiaTheme="minorEastAsia" w:hAnsi="Arial" w:cs="Arial"/>
                <w:lang w:eastAsia="zh-CN"/>
              </w:rPr>
              <w:t xml:space="preserve">AN4 discussed RRM requirements for </w:t>
            </w:r>
            <w:r w:rsidR="00060ABC">
              <w:rPr>
                <w:rFonts w:ascii="Arial" w:eastAsiaTheme="minorEastAsia" w:hAnsi="Arial" w:cs="Arial"/>
                <w:lang w:eastAsia="zh-CN"/>
              </w:rPr>
              <w:t>pre-configured gap and concurrent gaps</w:t>
            </w:r>
            <w:r>
              <w:rPr>
                <w:rFonts w:ascii="Arial" w:eastAsiaTheme="minorEastAsia" w:hAnsi="Arial" w:cs="Arial"/>
                <w:lang w:eastAsia="zh-CN"/>
              </w:rPr>
              <w:t>.</w:t>
            </w:r>
            <w:r w:rsidRPr="003A4226">
              <w:rPr>
                <w:rFonts w:ascii="Arial" w:eastAsiaTheme="minorEastAsia" w:hAnsi="Arial" w:cs="Arial"/>
                <w:lang w:eastAsia="zh-CN"/>
              </w:rPr>
              <w:t xml:space="preserve"> </w:t>
            </w:r>
          </w:p>
          <w:p w14:paraId="1FF70BFA" w14:textId="79FBA073" w:rsidR="005348E7" w:rsidRDefault="00060ABC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In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RAN4 #106 meeting, </w:t>
            </w:r>
            <w:r w:rsidR="005348E7">
              <w:rPr>
                <w:rFonts w:ascii="Arial" w:eastAsiaTheme="minorEastAsia" w:hAnsi="Arial" w:cs="Arial"/>
                <w:lang w:eastAsia="zh-CN"/>
              </w:rPr>
              <w:t xml:space="preserve">RAN4 </w:t>
            </w:r>
            <w:r w:rsidR="005348E7" w:rsidRPr="003A4226">
              <w:rPr>
                <w:rFonts w:ascii="Arial" w:eastAsiaTheme="minorEastAsia" w:hAnsi="Arial" w:cs="Arial"/>
                <w:lang w:eastAsia="zh-CN"/>
              </w:rPr>
              <w:t xml:space="preserve">agreed to introduce new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additional </w:t>
            </w:r>
            <w:r w:rsidR="005348E7" w:rsidRPr="003A4226">
              <w:rPr>
                <w:rFonts w:ascii="Arial" w:eastAsiaTheme="minorEastAsia" w:hAnsi="Arial" w:cs="Arial"/>
                <w:lang w:eastAsia="zh-CN"/>
              </w:rPr>
              <w:t xml:space="preserve">capability to enable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simultaneous </w:t>
            </w:r>
            <w:r w:rsidR="00F516EE">
              <w:rPr>
                <w:rFonts w:ascii="Arial" w:eastAsiaTheme="minorEastAsia" w:hAnsi="Arial" w:cs="Arial"/>
                <w:lang w:eastAsia="zh-CN"/>
              </w:rPr>
              <w:t xml:space="preserve">activation/deactivation of two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Pre-MGs </w:t>
            </w:r>
            <w:r w:rsidR="00F516EE">
              <w:rPr>
                <w:rFonts w:ascii="Arial" w:eastAsiaTheme="minorEastAsia" w:hAnsi="Arial" w:cs="Arial"/>
                <w:lang w:eastAsia="zh-CN"/>
              </w:rPr>
              <w:t xml:space="preserve">in the same FR </w:t>
            </w:r>
            <w:r w:rsidR="005348E7" w:rsidRPr="003A4226">
              <w:rPr>
                <w:rFonts w:ascii="Arial" w:eastAsiaTheme="minorEastAsia" w:hAnsi="Arial" w:cs="Arial"/>
                <w:lang w:eastAsia="zh-CN"/>
              </w:rPr>
              <w:t>in Rel-18.</w:t>
            </w:r>
          </w:p>
          <w:p w14:paraId="5A228613" w14:textId="5860141D" w:rsidR="00F516EE" w:rsidRDefault="000B0E6C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The definition of simultaneous activation/deactivation of two Pre-MGs in the same FR is also agreed as follow.</w:t>
            </w:r>
          </w:p>
          <w:p w14:paraId="4CAF5ABD" w14:textId="77777777" w:rsidR="000B0E6C" w:rsidRPr="000B0E6C" w:rsidRDefault="000B0E6C" w:rsidP="000B0E6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highlight w:val="green"/>
                <w:lang w:eastAsia="zh-CN"/>
              </w:rPr>
              <w:t>&lt; Agreement &gt;:</w:t>
            </w:r>
            <w:r w:rsidRPr="000B0E6C">
              <w:rPr>
                <w:rFonts w:ascii="Arial" w:eastAsiaTheme="minorEastAsia" w:hAnsi="Arial" w:cs="Arial"/>
                <w:lang w:eastAsia="zh-CN"/>
              </w:rPr>
              <w:t xml:space="preserve">  </w:t>
            </w:r>
          </w:p>
          <w:p w14:paraId="7E38F32D" w14:textId="77777777" w:rsidR="000B0E6C" w:rsidRPr="000B0E6C" w:rsidRDefault="000B0E6C" w:rsidP="000B0E6C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lang w:eastAsia="zh-CN"/>
              </w:rPr>
              <w:t>Definitions for simultaneous and non-simultaneous multiple Pre-MGs activation/deactivation</w:t>
            </w:r>
          </w:p>
          <w:p w14:paraId="69D6027A" w14:textId="77777777" w:rsidR="000B0E6C" w:rsidRPr="000B0E6C" w:rsidRDefault="000B0E6C" w:rsidP="000B0E6C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lang w:eastAsia="zh-CN"/>
              </w:rPr>
              <w:t>In simultaneous case, the multiple Pre-MGs activation/deactivation duration are fully or partially overlapping (before any potential delay extension) in time.</w:t>
            </w:r>
          </w:p>
          <w:p w14:paraId="5229E959" w14:textId="77777777" w:rsidR="000B0E6C" w:rsidRDefault="000B0E6C" w:rsidP="000B0E6C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lang w:eastAsia="zh-CN"/>
              </w:rPr>
              <w:t>In non-simultaneous case, the multiple Pre-MGs activation/deactivation duration are not overlapping (before any potential delay extension) in time.</w:t>
            </w:r>
          </w:p>
          <w:p w14:paraId="1367754C" w14:textId="77777777" w:rsidR="000B0E6C" w:rsidRPr="000B0E6C" w:rsidRDefault="000B0E6C" w:rsidP="000B0E6C">
            <w:pPr>
              <w:overflowPunct/>
              <w:autoSpaceDE/>
              <w:autoSpaceDN/>
              <w:adjustRightInd/>
              <w:spacing w:after="120"/>
              <w:ind w:left="1440"/>
              <w:textAlignment w:val="center"/>
              <w:rPr>
                <w:rFonts w:ascii="Arial" w:eastAsiaTheme="minorEastAsia" w:hAnsi="Arial" w:cs="Arial"/>
                <w:lang w:eastAsia="zh-CN"/>
              </w:rPr>
            </w:pPr>
          </w:p>
          <w:p w14:paraId="3F192E98" w14:textId="151AABE2" w:rsidR="000B0E6C" w:rsidRPr="003A4226" w:rsidRDefault="000B0E6C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lastRenderedPageBreak/>
              <w:t>In RAN4 #10</w:t>
            </w:r>
            <w:r w:rsidR="00093327">
              <w:rPr>
                <w:rFonts w:ascii="Arial" w:eastAsiaTheme="minorEastAsia" w:hAnsi="Arial" w:cs="Arial"/>
                <w:lang w:eastAsia="zh-CN"/>
              </w:rPr>
              <w:t>7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meeting, RAN4 </w:t>
            </w:r>
            <w:r w:rsidRPr="003A4226">
              <w:rPr>
                <w:rFonts w:ascii="Arial" w:eastAsiaTheme="minorEastAsia" w:hAnsi="Arial" w:cs="Arial"/>
                <w:lang w:eastAsia="zh-CN"/>
              </w:rPr>
              <w:t>agreed to introduce new capability to enable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dynamic collision </w:t>
            </w:r>
            <w:r w:rsidR="00BA2725">
              <w:rPr>
                <w:rFonts w:ascii="Arial" w:eastAsiaTheme="minorEastAsia" w:hAnsi="Arial" w:cs="Arial"/>
                <w:lang w:eastAsia="zh-CN"/>
              </w:rPr>
              <w:t>together with Pre-MG and Concurrent gaps.</w:t>
            </w:r>
          </w:p>
          <w:p w14:paraId="639347CA" w14:textId="17193714" w:rsidR="005348E7" w:rsidRDefault="00BA2725" w:rsidP="002413F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The definition of dynamic collision was also agreed as follow.</w:t>
            </w:r>
          </w:p>
          <w:p w14:paraId="6E1054F4" w14:textId="77777777" w:rsidR="00731189" w:rsidRPr="00731189" w:rsidRDefault="00731189" w:rsidP="0073118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lang w:eastAsia="zh-CN"/>
              </w:rPr>
            </w:pPr>
            <w:r w:rsidRPr="00731189">
              <w:rPr>
                <w:rFonts w:ascii="Arial" w:hAnsi="Arial" w:cs="Arial"/>
                <w:highlight w:val="green"/>
                <w:lang w:eastAsia="zh-CN"/>
              </w:rPr>
              <w:t xml:space="preserve">&lt; Agreement from online session&gt;:  </w:t>
            </w:r>
          </w:p>
          <w:p w14:paraId="0398026A" w14:textId="77777777" w:rsidR="00731189" w:rsidRPr="00731189" w:rsidRDefault="00731189" w:rsidP="0073118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1189">
              <w:rPr>
                <w:rFonts w:ascii="Arial" w:hAnsi="Arial" w:cs="Arial"/>
                <w:lang w:eastAsia="zh-CN"/>
              </w:rPr>
              <w:t>Dynamic collisions are gap collisions involving at least one [activated] pre-configured MG, where gap instances of other MGs (which has lower priority) are dropped.</w:t>
            </w:r>
          </w:p>
          <w:p w14:paraId="79A15407" w14:textId="77777777" w:rsidR="00731189" w:rsidRPr="00731189" w:rsidRDefault="00731189" w:rsidP="00731189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1189">
              <w:rPr>
                <w:rFonts w:ascii="Arial" w:hAnsi="Arial" w:cs="Arial"/>
                <w:lang w:eastAsia="zh-CN"/>
              </w:rPr>
              <w:t xml:space="preserve">[activated] </w:t>
            </w:r>
            <w:proofErr w:type="gramStart"/>
            <w:r w:rsidRPr="00731189">
              <w:rPr>
                <w:rFonts w:ascii="Arial" w:hAnsi="Arial" w:cs="Arial"/>
                <w:lang w:eastAsia="zh-CN"/>
              </w:rPr>
              <w:t>is based on the assumption</w:t>
            </w:r>
            <w:proofErr w:type="gramEnd"/>
            <w:r w:rsidRPr="00731189">
              <w:rPr>
                <w:rFonts w:ascii="Arial" w:hAnsi="Arial" w:cs="Arial"/>
                <w:lang w:eastAsia="zh-CN"/>
              </w:rPr>
              <w:t xml:space="preserve"> that only activated Pre-MG can cause collisions.</w:t>
            </w:r>
          </w:p>
          <w:p w14:paraId="17295F4A" w14:textId="75AF9735" w:rsidR="005348E7" w:rsidRPr="002323C0" w:rsidRDefault="005348E7" w:rsidP="0073118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</w:p>
          <w:p w14:paraId="29394F88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16ACF059" w14:textId="77777777" w:rsidR="005348E7" w:rsidRDefault="005348E7" w:rsidP="002413F4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RAN2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14:paraId="038D34F1" w14:textId="77777777" w:rsidR="005348E7" w:rsidRPr="00A64D2D" w:rsidRDefault="005348E7" w:rsidP="002413F4">
            <w:pPr>
              <w:spacing w:before="120" w:after="120"/>
              <w:rPr>
                <w:bCs/>
                <w:lang w:eastAsia="zh-CN"/>
              </w:rPr>
            </w:pPr>
            <w:r w:rsidRPr="000673BB">
              <w:rPr>
                <w:rFonts w:ascii="Arial" w:hAnsi="Arial" w:cs="Arial"/>
              </w:rPr>
              <w:t xml:space="preserve">RAN4 respectfully asks </w:t>
            </w:r>
            <w:r>
              <w:rPr>
                <w:rFonts w:ascii="Arial" w:hAnsi="Arial" w:cs="Arial"/>
              </w:rPr>
              <w:t>RAN2</w:t>
            </w:r>
            <w:r w:rsidRPr="000673BB">
              <w:rPr>
                <w:rFonts w:ascii="Arial" w:hAnsi="Arial" w:cs="Arial"/>
              </w:rPr>
              <w:t xml:space="preserve"> to take the above </w:t>
            </w:r>
            <w:r>
              <w:rPr>
                <w:rFonts w:ascii="Arial" w:hAnsi="Arial" w:cs="Arial"/>
              </w:rPr>
              <w:t>information</w:t>
            </w:r>
            <w:r w:rsidRPr="000673BB">
              <w:rPr>
                <w:rFonts w:ascii="Arial" w:hAnsi="Arial" w:cs="Arial"/>
              </w:rPr>
              <w:t xml:space="preserve"> into account</w:t>
            </w:r>
            <w:r>
              <w:rPr>
                <w:rFonts w:ascii="Arial" w:hAnsi="Arial" w:cs="Arial"/>
              </w:rPr>
              <w:t xml:space="preserve"> and define corresponding signalling support</w:t>
            </w:r>
            <w:r w:rsidRPr="000673BB">
              <w:rPr>
                <w:rFonts w:ascii="Arial" w:hAnsi="Arial" w:cs="Arial"/>
              </w:rPr>
              <w:t>.</w:t>
            </w:r>
          </w:p>
          <w:p w14:paraId="5B34B447" w14:textId="77777777" w:rsidR="005348E7" w:rsidRPr="004548EF" w:rsidRDefault="005348E7" w:rsidP="002413F4">
            <w:pPr>
              <w:spacing w:before="120" w:after="120"/>
              <w:rPr>
                <w:rFonts w:eastAsia="SimSun"/>
                <w:lang w:eastAsia="zh-CN"/>
              </w:rPr>
            </w:pPr>
          </w:p>
          <w:p w14:paraId="0FF4E083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14:paraId="336C1AB6" w14:textId="77777777" w:rsidR="005348E7" w:rsidRDefault="005348E7" w:rsidP="002413F4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8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 xml:space="preserve">Aug 21 </w:t>
            </w:r>
            <w:r w:rsidRPr="00287695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Aug 25</w:t>
            </w:r>
            <w:r w:rsidRPr="00287695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287695">
              <w:rPr>
                <w:rFonts w:ascii="Arial" w:hAnsi="Arial" w:cs="Arial"/>
                <w:bCs/>
              </w:rPr>
              <w:t>202</w:t>
            </w:r>
            <w:r>
              <w:rPr>
                <w:rFonts w:ascii="Arial" w:hAnsi="Arial" w:cs="Arial"/>
                <w:bCs/>
              </w:rPr>
              <w:t>3</w:t>
            </w:r>
            <w:proofErr w:type="gramEnd"/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D7266D">
              <w:rPr>
                <w:rFonts w:ascii="Arial" w:hAnsi="Arial"/>
                <w:lang w:eastAsia="es-ES"/>
              </w:rPr>
              <w:t>Toulouse</w:t>
            </w:r>
            <w:r w:rsidRPr="00A77AC5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bCs/>
              </w:rPr>
              <w:t>France</w:t>
            </w:r>
          </w:p>
          <w:p w14:paraId="554980B9" w14:textId="77777777" w:rsidR="005348E7" w:rsidRPr="00A77AC5" w:rsidRDefault="005348E7" w:rsidP="002413F4">
            <w:pPr>
              <w:spacing w:before="120" w:after="120"/>
              <w:rPr>
                <w:rFonts w:ascii="Arial" w:hAnsi="Arial" w:cs="Arial"/>
                <w:bCs/>
              </w:rPr>
            </w:pPr>
          </w:p>
        </w:tc>
      </w:tr>
    </w:tbl>
    <w:p w14:paraId="27102274" w14:textId="77777777" w:rsidR="000656E1" w:rsidRPr="00241CE1" w:rsidRDefault="000656E1" w:rsidP="000656E1">
      <w:pPr>
        <w:tabs>
          <w:tab w:val="left" w:pos="1985"/>
        </w:tabs>
        <w:jc w:val="both"/>
      </w:pPr>
    </w:p>
    <w:sectPr w:rsidR="000656E1" w:rsidRPr="00241C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08D63" w14:textId="77777777" w:rsidR="00100A80" w:rsidRDefault="00100A80" w:rsidP="008B46F2">
      <w:pPr>
        <w:spacing w:after="0"/>
      </w:pPr>
      <w:r>
        <w:separator/>
      </w:r>
    </w:p>
  </w:endnote>
  <w:endnote w:type="continuationSeparator" w:id="0">
    <w:p w14:paraId="4E04DE96" w14:textId="77777777" w:rsidR="00100A80" w:rsidRDefault="00100A80" w:rsidP="008B46F2">
      <w:pPr>
        <w:spacing w:after="0"/>
      </w:pPr>
      <w:r>
        <w:continuationSeparator/>
      </w:r>
    </w:p>
  </w:endnote>
  <w:endnote w:type="continuationNotice" w:id="1">
    <w:p w14:paraId="3155FE18" w14:textId="77777777" w:rsidR="00100A80" w:rsidRDefault="00100A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2B957" w14:textId="77777777" w:rsidR="00100A80" w:rsidRDefault="00100A80" w:rsidP="008B46F2">
      <w:pPr>
        <w:spacing w:after="0"/>
      </w:pPr>
      <w:r>
        <w:separator/>
      </w:r>
    </w:p>
  </w:footnote>
  <w:footnote w:type="continuationSeparator" w:id="0">
    <w:p w14:paraId="0C739493" w14:textId="77777777" w:rsidR="00100A80" w:rsidRDefault="00100A80" w:rsidP="008B46F2">
      <w:pPr>
        <w:spacing w:after="0"/>
      </w:pPr>
      <w:r>
        <w:continuationSeparator/>
      </w:r>
    </w:p>
  </w:footnote>
  <w:footnote w:type="continuationNotice" w:id="1">
    <w:p w14:paraId="2562AFCD" w14:textId="77777777" w:rsidR="00100A80" w:rsidRDefault="00100A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03B"/>
    <w:multiLevelType w:val="multilevel"/>
    <w:tmpl w:val="6DA6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901042"/>
    <w:multiLevelType w:val="hybridMultilevel"/>
    <w:tmpl w:val="E1D4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3ED3220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50F0C60"/>
    <w:multiLevelType w:val="hybridMultilevel"/>
    <w:tmpl w:val="BFC0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3D6A"/>
    <w:multiLevelType w:val="hybridMultilevel"/>
    <w:tmpl w:val="7D6E7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41BAA"/>
    <w:multiLevelType w:val="multilevel"/>
    <w:tmpl w:val="FAB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200233"/>
    <w:multiLevelType w:val="multilevel"/>
    <w:tmpl w:val="0910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82AB4"/>
    <w:multiLevelType w:val="hybridMultilevel"/>
    <w:tmpl w:val="85D83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F7023"/>
    <w:multiLevelType w:val="multilevel"/>
    <w:tmpl w:val="6262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E63327"/>
    <w:multiLevelType w:val="multilevel"/>
    <w:tmpl w:val="44EC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431774"/>
    <w:multiLevelType w:val="multilevel"/>
    <w:tmpl w:val="D39C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AE5304"/>
    <w:multiLevelType w:val="multilevel"/>
    <w:tmpl w:val="2346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6A58FA"/>
    <w:multiLevelType w:val="hybridMultilevel"/>
    <w:tmpl w:val="7270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E796E"/>
    <w:multiLevelType w:val="multilevel"/>
    <w:tmpl w:val="6206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372C44"/>
    <w:multiLevelType w:val="multilevel"/>
    <w:tmpl w:val="D2269E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476245D5"/>
    <w:multiLevelType w:val="hybridMultilevel"/>
    <w:tmpl w:val="77985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B385B"/>
    <w:multiLevelType w:val="multilevel"/>
    <w:tmpl w:val="579C5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C1F1613"/>
    <w:multiLevelType w:val="hybridMultilevel"/>
    <w:tmpl w:val="F58805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4D806D5C"/>
    <w:multiLevelType w:val="multilevel"/>
    <w:tmpl w:val="4A10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AB5AD5"/>
    <w:multiLevelType w:val="multilevel"/>
    <w:tmpl w:val="CC0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564862"/>
    <w:multiLevelType w:val="hybridMultilevel"/>
    <w:tmpl w:val="9444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3E5618"/>
    <w:multiLevelType w:val="multilevel"/>
    <w:tmpl w:val="2D38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131C85"/>
    <w:multiLevelType w:val="multilevel"/>
    <w:tmpl w:val="A866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3303E5"/>
    <w:multiLevelType w:val="multilevel"/>
    <w:tmpl w:val="1A6E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322C91"/>
    <w:multiLevelType w:val="hybridMultilevel"/>
    <w:tmpl w:val="E38C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802B4"/>
    <w:multiLevelType w:val="multilevel"/>
    <w:tmpl w:val="C8286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E806970"/>
    <w:multiLevelType w:val="hybridMultilevel"/>
    <w:tmpl w:val="657CB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50D98"/>
    <w:multiLevelType w:val="multilevel"/>
    <w:tmpl w:val="7946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B7C10"/>
    <w:multiLevelType w:val="multilevel"/>
    <w:tmpl w:val="6C56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42F78FE"/>
    <w:multiLevelType w:val="hybridMultilevel"/>
    <w:tmpl w:val="02B08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F55D3"/>
    <w:multiLevelType w:val="multilevel"/>
    <w:tmpl w:val="8DB6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63B1804"/>
    <w:multiLevelType w:val="multilevel"/>
    <w:tmpl w:val="06E864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935907"/>
    <w:multiLevelType w:val="multilevel"/>
    <w:tmpl w:val="6F4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347956">
    <w:abstractNumId w:val="2"/>
  </w:num>
  <w:num w:numId="2" w16cid:durableId="709306075">
    <w:abstractNumId w:val="37"/>
  </w:num>
  <w:num w:numId="3" w16cid:durableId="1692609143">
    <w:abstractNumId w:val="32"/>
  </w:num>
  <w:num w:numId="4" w16cid:durableId="443429885">
    <w:abstractNumId w:val="33"/>
  </w:num>
  <w:num w:numId="5" w16cid:durableId="1901093697">
    <w:abstractNumId w:val="12"/>
  </w:num>
  <w:num w:numId="6" w16cid:durableId="1975210596">
    <w:abstractNumId w:val="9"/>
  </w:num>
  <w:num w:numId="7" w16cid:durableId="1572277382">
    <w:abstractNumId w:val="30"/>
  </w:num>
  <w:num w:numId="8" w16cid:durableId="1822429625">
    <w:abstractNumId w:val="5"/>
  </w:num>
  <w:num w:numId="9" w16cid:durableId="742916435">
    <w:abstractNumId w:val="16"/>
  </w:num>
  <w:num w:numId="10" w16cid:durableId="960379894">
    <w:abstractNumId w:val="14"/>
  </w:num>
  <w:num w:numId="11" w16cid:durableId="2029719914">
    <w:abstractNumId w:val="20"/>
  </w:num>
  <w:num w:numId="12" w16cid:durableId="847477784">
    <w:abstractNumId w:val="11"/>
  </w:num>
  <w:num w:numId="13" w16cid:durableId="2072077997">
    <w:abstractNumId w:val="25"/>
  </w:num>
  <w:num w:numId="14" w16cid:durableId="884289916">
    <w:abstractNumId w:val="21"/>
  </w:num>
  <w:num w:numId="15" w16cid:durableId="801733775">
    <w:abstractNumId w:val="15"/>
  </w:num>
  <w:num w:numId="16" w16cid:durableId="1563447291">
    <w:abstractNumId w:val="10"/>
  </w:num>
  <w:num w:numId="17" w16cid:durableId="406151835">
    <w:abstractNumId w:val="4"/>
  </w:num>
  <w:num w:numId="18" w16cid:durableId="1689091062">
    <w:abstractNumId w:val="28"/>
  </w:num>
  <w:num w:numId="19" w16cid:durableId="1916738667">
    <w:abstractNumId w:val="26"/>
  </w:num>
  <w:num w:numId="20" w16cid:durableId="161511582">
    <w:abstractNumId w:val="31"/>
  </w:num>
  <w:num w:numId="21" w16cid:durableId="628979360">
    <w:abstractNumId w:val="13"/>
  </w:num>
  <w:num w:numId="22" w16cid:durableId="901911285">
    <w:abstractNumId w:val="7"/>
  </w:num>
  <w:num w:numId="23" w16cid:durableId="1559245251">
    <w:abstractNumId w:val="35"/>
  </w:num>
  <w:num w:numId="24" w16cid:durableId="711611026">
    <w:abstractNumId w:val="29"/>
  </w:num>
  <w:num w:numId="25" w16cid:durableId="2107340923">
    <w:abstractNumId w:val="0"/>
  </w:num>
  <w:num w:numId="26" w16cid:durableId="1065643054">
    <w:abstractNumId w:val="22"/>
  </w:num>
  <w:num w:numId="27" w16cid:durableId="2037392125">
    <w:abstractNumId w:val="6"/>
  </w:num>
  <w:num w:numId="28" w16cid:durableId="1852834166">
    <w:abstractNumId w:val="18"/>
  </w:num>
  <w:num w:numId="29" w16cid:durableId="2127042700">
    <w:abstractNumId w:val="23"/>
  </w:num>
  <w:num w:numId="30" w16cid:durableId="1562597766">
    <w:abstractNumId w:val="1"/>
  </w:num>
  <w:num w:numId="31" w16cid:durableId="2077822404">
    <w:abstractNumId w:val="27"/>
  </w:num>
  <w:num w:numId="32" w16cid:durableId="1394888354">
    <w:abstractNumId w:val="38"/>
  </w:num>
  <w:num w:numId="33" w16cid:durableId="1832283827">
    <w:abstractNumId w:val="19"/>
  </w:num>
  <w:num w:numId="34" w16cid:durableId="1501962518">
    <w:abstractNumId w:val="17"/>
  </w:num>
  <w:num w:numId="35" w16cid:durableId="2056082167">
    <w:abstractNumId w:val="8"/>
  </w:num>
  <w:num w:numId="36" w16cid:durableId="1708526705">
    <w:abstractNumId w:val="3"/>
  </w:num>
  <w:num w:numId="37" w16cid:durableId="188177442">
    <w:abstractNumId w:val="36"/>
  </w:num>
  <w:num w:numId="38" w16cid:durableId="1662192653">
    <w:abstractNumId w:val="24"/>
  </w:num>
  <w:num w:numId="39" w16cid:durableId="612593097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EFA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E60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073"/>
    <w:rsid w:val="00030D0D"/>
    <w:rsid w:val="00033A7C"/>
    <w:rsid w:val="000342A4"/>
    <w:rsid w:val="000344DB"/>
    <w:rsid w:val="00034CB6"/>
    <w:rsid w:val="00035210"/>
    <w:rsid w:val="00036247"/>
    <w:rsid w:val="00037B15"/>
    <w:rsid w:val="0004043A"/>
    <w:rsid w:val="0004055E"/>
    <w:rsid w:val="00040AE5"/>
    <w:rsid w:val="00040DA1"/>
    <w:rsid w:val="00041105"/>
    <w:rsid w:val="00041237"/>
    <w:rsid w:val="00042741"/>
    <w:rsid w:val="00042B21"/>
    <w:rsid w:val="00042DB9"/>
    <w:rsid w:val="00042FED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575"/>
    <w:rsid w:val="00053C66"/>
    <w:rsid w:val="00054205"/>
    <w:rsid w:val="00054F5D"/>
    <w:rsid w:val="000551C1"/>
    <w:rsid w:val="000553EB"/>
    <w:rsid w:val="00055853"/>
    <w:rsid w:val="00055B1C"/>
    <w:rsid w:val="00057678"/>
    <w:rsid w:val="00060ABC"/>
    <w:rsid w:val="00060EAB"/>
    <w:rsid w:val="000613BC"/>
    <w:rsid w:val="00061DA8"/>
    <w:rsid w:val="000621E7"/>
    <w:rsid w:val="000627DD"/>
    <w:rsid w:val="000629FD"/>
    <w:rsid w:val="000636CF"/>
    <w:rsid w:val="00063B3F"/>
    <w:rsid w:val="00064A3F"/>
    <w:rsid w:val="000656E1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25BA"/>
    <w:rsid w:val="00072AC4"/>
    <w:rsid w:val="00073559"/>
    <w:rsid w:val="00073847"/>
    <w:rsid w:val="00073C85"/>
    <w:rsid w:val="00073E4B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3CE2"/>
    <w:rsid w:val="00084FD3"/>
    <w:rsid w:val="00085372"/>
    <w:rsid w:val="00086229"/>
    <w:rsid w:val="00086E0E"/>
    <w:rsid w:val="000878D9"/>
    <w:rsid w:val="00087FA6"/>
    <w:rsid w:val="0009008C"/>
    <w:rsid w:val="000902AC"/>
    <w:rsid w:val="00090FF8"/>
    <w:rsid w:val="00091018"/>
    <w:rsid w:val="00091660"/>
    <w:rsid w:val="00093327"/>
    <w:rsid w:val="00093D75"/>
    <w:rsid w:val="00093E8B"/>
    <w:rsid w:val="00094392"/>
    <w:rsid w:val="000943C7"/>
    <w:rsid w:val="0009445D"/>
    <w:rsid w:val="0009467A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094E"/>
    <w:rsid w:val="000A11A9"/>
    <w:rsid w:val="000A1283"/>
    <w:rsid w:val="000A180F"/>
    <w:rsid w:val="000A1D4B"/>
    <w:rsid w:val="000A3242"/>
    <w:rsid w:val="000A3E4B"/>
    <w:rsid w:val="000A4E27"/>
    <w:rsid w:val="000A6BFB"/>
    <w:rsid w:val="000A7F5F"/>
    <w:rsid w:val="000B0E6C"/>
    <w:rsid w:val="000B1931"/>
    <w:rsid w:val="000B1D83"/>
    <w:rsid w:val="000B2C0F"/>
    <w:rsid w:val="000B2FEE"/>
    <w:rsid w:val="000B361C"/>
    <w:rsid w:val="000B3A16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0E0A"/>
    <w:rsid w:val="000C21BE"/>
    <w:rsid w:val="000C266A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406"/>
    <w:rsid w:val="000E1CAE"/>
    <w:rsid w:val="000E29AA"/>
    <w:rsid w:val="000E2AE0"/>
    <w:rsid w:val="000E2B7A"/>
    <w:rsid w:val="000E533D"/>
    <w:rsid w:val="000E5759"/>
    <w:rsid w:val="000E6859"/>
    <w:rsid w:val="000E6880"/>
    <w:rsid w:val="000E6949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0A80"/>
    <w:rsid w:val="001017AB"/>
    <w:rsid w:val="00102125"/>
    <w:rsid w:val="0010295D"/>
    <w:rsid w:val="0010397F"/>
    <w:rsid w:val="00103DD4"/>
    <w:rsid w:val="00103EEF"/>
    <w:rsid w:val="00103FBE"/>
    <w:rsid w:val="00104301"/>
    <w:rsid w:val="00104398"/>
    <w:rsid w:val="0010447A"/>
    <w:rsid w:val="001045F6"/>
    <w:rsid w:val="00104F1D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688E"/>
    <w:rsid w:val="00117967"/>
    <w:rsid w:val="00117F21"/>
    <w:rsid w:val="00120F1C"/>
    <w:rsid w:val="0012112B"/>
    <w:rsid w:val="001218F5"/>
    <w:rsid w:val="00121A0A"/>
    <w:rsid w:val="00122D5C"/>
    <w:rsid w:val="00122F51"/>
    <w:rsid w:val="00124278"/>
    <w:rsid w:val="00124313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4D53"/>
    <w:rsid w:val="0015554A"/>
    <w:rsid w:val="00155773"/>
    <w:rsid w:val="00155941"/>
    <w:rsid w:val="001562A3"/>
    <w:rsid w:val="0015635D"/>
    <w:rsid w:val="00156C4E"/>
    <w:rsid w:val="00156F8D"/>
    <w:rsid w:val="00157E9A"/>
    <w:rsid w:val="00160786"/>
    <w:rsid w:val="001607AD"/>
    <w:rsid w:val="00161465"/>
    <w:rsid w:val="001618EE"/>
    <w:rsid w:val="001623B1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94B"/>
    <w:rsid w:val="001902D7"/>
    <w:rsid w:val="00190585"/>
    <w:rsid w:val="00190838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149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2DE7"/>
    <w:rsid w:val="001B363A"/>
    <w:rsid w:val="001B4403"/>
    <w:rsid w:val="001B579F"/>
    <w:rsid w:val="001B6104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257C"/>
    <w:rsid w:val="001D27F8"/>
    <w:rsid w:val="001D29CC"/>
    <w:rsid w:val="001D2BCF"/>
    <w:rsid w:val="001D36D4"/>
    <w:rsid w:val="001D38B4"/>
    <w:rsid w:val="001D3DE9"/>
    <w:rsid w:val="001D40AF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1A54"/>
    <w:rsid w:val="00202607"/>
    <w:rsid w:val="00202E67"/>
    <w:rsid w:val="002037E3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0D31"/>
    <w:rsid w:val="0021103F"/>
    <w:rsid w:val="002113E2"/>
    <w:rsid w:val="00211B6B"/>
    <w:rsid w:val="00211CEA"/>
    <w:rsid w:val="00212BD2"/>
    <w:rsid w:val="00212EBC"/>
    <w:rsid w:val="00213338"/>
    <w:rsid w:val="00214420"/>
    <w:rsid w:val="00214F29"/>
    <w:rsid w:val="00214FB5"/>
    <w:rsid w:val="00215B90"/>
    <w:rsid w:val="00216288"/>
    <w:rsid w:val="00217096"/>
    <w:rsid w:val="00217990"/>
    <w:rsid w:val="00217B3C"/>
    <w:rsid w:val="00220986"/>
    <w:rsid w:val="00221265"/>
    <w:rsid w:val="00221583"/>
    <w:rsid w:val="00221717"/>
    <w:rsid w:val="00221B98"/>
    <w:rsid w:val="0022218E"/>
    <w:rsid w:val="002228B9"/>
    <w:rsid w:val="00222B9C"/>
    <w:rsid w:val="00224A35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CE1"/>
    <w:rsid w:val="00241F11"/>
    <w:rsid w:val="00244433"/>
    <w:rsid w:val="00245616"/>
    <w:rsid w:val="00245BDE"/>
    <w:rsid w:val="002460E2"/>
    <w:rsid w:val="00246BB9"/>
    <w:rsid w:val="00247622"/>
    <w:rsid w:val="002479F4"/>
    <w:rsid w:val="00247B13"/>
    <w:rsid w:val="00251119"/>
    <w:rsid w:val="00251164"/>
    <w:rsid w:val="002513E3"/>
    <w:rsid w:val="00251AD6"/>
    <w:rsid w:val="00251BD4"/>
    <w:rsid w:val="0025276C"/>
    <w:rsid w:val="00252936"/>
    <w:rsid w:val="0025309E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47F9"/>
    <w:rsid w:val="00264D0F"/>
    <w:rsid w:val="002650A7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BEC"/>
    <w:rsid w:val="00277F77"/>
    <w:rsid w:val="0028000A"/>
    <w:rsid w:val="002803C1"/>
    <w:rsid w:val="00282B7B"/>
    <w:rsid w:val="00282BE9"/>
    <w:rsid w:val="00282F42"/>
    <w:rsid w:val="0028645A"/>
    <w:rsid w:val="00286D44"/>
    <w:rsid w:val="00287D15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97E01"/>
    <w:rsid w:val="002A1346"/>
    <w:rsid w:val="002A202E"/>
    <w:rsid w:val="002A26B6"/>
    <w:rsid w:val="002A2D6E"/>
    <w:rsid w:val="002A3576"/>
    <w:rsid w:val="002A392D"/>
    <w:rsid w:val="002A5413"/>
    <w:rsid w:val="002A555A"/>
    <w:rsid w:val="002A55C0"/>
    <w:rsid w:val="002A56E4"/>
    <w:rsid w:val="002A588B"/>
    <w:rsid w:val="002A5F90"/>
    <w:rsid w:val="002A5F94"/>
    <w:rsid w:val="002A5FAA"/>
    <w:rsid w:val="002A6567"/>
    <w:rsid w:val="002A6967"/>
    <w:rsid w:val="002A6C0E"/>
    <w:rsid w:val="002A6F64"/>
    <w:rsid w:val="002A7782"/>
    <w:rsid w:val="002A7F86"/>
    <w:rsid w:val="002B04D2"/>
    <w:rsid w:val="002B072E"/>
    <w:rsid w:val="002B0E88"/>
    <w:rsid w:val="002B195E"/>
    <w:rsid w:val="002B2097"/>
    <w:rsid w:val="002B326A"/>
    <w:rsid w:val="002B38BD"/>
    <w:rsid w:val="002B4C96"/>
    <w:rsid w:val="002B521C"/>
    <w:rsid w:val="002B5459"/>
    <w:rsid w:val="002B72E1"/>
    <w:rsid w:val="002B7561"/>
    <w:rsid w:val="002B783A"/>
    <w:rsid w:val="002B7F03"/>
    <w:rsid w:val="002C0F40"/>
    <w:rsid w:val="002C1785"/>
    <w:rsid w:val="002C1909"/>
    <w:rsid w:val="002C1C95"/>
    <w:rsid w:val="002C2C53"/>
    <w:rsid w:val="002C3572"/>
    <w:rsid w:val="002C4897"/>
    <w:rsid w:val="002C4C12"/>
    <w:rsid w:val="002C51B9"/>
    <w:rsid w:val="002C71EF"/>
    <w:rsid w:val="002C78F5"/>
    <w:rsid w:val="002D076E"/>
    <w:rsid w:val="002D0ED9"/>
    <w:rsid w:val="002D1433"/>
    <w:rsid w:val="002D2689"/>
    <w:rsid w:val="002D3886"/>
    <w:rsid w:val="002D3976"/>
    <w:rsid w:val="002D4C39"/>
    <w:rsid w:val="002D4FD5"/>
    <w:rsid w:val="002D51AF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567"/>
    <w:rsid w:val="002E3D76"/>
    <w:rsid w:val="002E3F85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50ED"/>
    <w:rsid w:val="002F6480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3FD3"/>
    <w:rsid w:val="0031638F"/>
    <w:rsid w:val="00316805"/>
    <w:rsid w:val="00316F4C"/>
    <w:rsid w:val="00317244"/>
    <w:rsid w:val="003179A1"/>
    <w:rsid w:val="00317CB3"/>
    <w:rsid w:val="003213F9"/>
    <w:rsid w:val="003214C5"/>
    <w:rsid w:val="003215E1"/>
    <w:rsid w:val="00321D9D"/>
    <w:rsid w:val="003221C6"/>
    <w:rsid w:val="00322352"/>
    <w:rsid w:val="003225F1"/>
    <w:rsid w:val="00323305"/>
    <w:rsid w:val="00324A76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47E6"/>
    <w:rsid w:val="00335060"/>
    <w:rsid w:val="003358CA"/>
    <w:rsid w:val="00335C2F"/>
    <w:rsid w:val="00337987"/>
    <w:rsid w:val="00337D81"/>
    <w:rsid w:val="00337EC4"/>
    <w:rsid w:val="003400D9"/>
    <w:rsid w:val="00340BA1"/>
    <w:rsid w:val="00340D73"/>
    <w:rsid w:val="0034172C"/>
    <w:rsid w:val="00342130"/>
    <w:rsid w:val="00342157"/>
    <w:rsid w:val="00342262"/>
    <w:rsid w:val="0034272F"/>
    <w:rsid w:val="00343C15"/>
    <w:rsid w:val="00344CDE"/>
    <w:rsid w:val="00344F24"/>
    <w:rsid w:val="00346FF7"/>
    <w:rsid w:val="00350B9F"/>
    <w:rsid w:val="00350F3A"/>
    <w:rsid w:val="003512E8"/>
    <w:rsid w:val="00351ABB"/>
    <w:rsid w:val="00351C0D"/>
    <w:rsid w:val="00352146"/>
    <w:rsid w:val="00354482"/>
    <w:rsid w:val="00354865"/>
    <w:rsid w:val="00354C71"/>
    <w:rsid w:val="00355C00"/>
    <w:rsid w:val="00356D12"/>
    <w:rsid w:val="003572BA"/>
    <w:rsid w:val="0035799E"/>
    <w:rsid w:val="00357B2A"/>
    <w:rsid w:val="003601AA"/>
    <w:rsid w:val="0036102D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2AE7"/>
    <w:rsid w:val="00383E53"/>
    <w:rsid w:val="00384396"/>
    <w:rsid w:val="00384A15"/>
    <w:rsid w:val="0038508B"/>
    <w:rsid w:val="0038594F"/>
    <w:rsid w:val="0039002B"/>
    <w:rsid w:val="00390654"/>
    <w:rsid w:val="0039067B"/>
    <w:rsid w:val="00390F86"/>
    <w:rsid w:val="0039456F"/>
    <w:rsid w:val="00394958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88D"/>
    <w:rsid w:val="003A2A0B"/>
    <w:rsid w:val="003A3863"/>
    <w:rsid w:val="003A3EFB"/>
    <w:rsid w:val="003A4371"/>
    <w:rsid w:val="003A4FB1"/>
    <w:rsid w:val="003A54EA"/>
    <w:rsid w:val="003A7D4A"/>
    <w:rsid w:val="003A7E69"/>
    <w:rsid w:val="003B05A8"/>
    <w:rsid w:val="003B0915"/>
    <w:rsid w:val="003B1704"/>
    <w:rsid w:val="003B1DB9"/>
    <w:rsid w:val="003B29BC"/>
    <w:rsid w:val="003B2AD6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DD7"/>
    <w:rsid w:val="003B79E9"/>
    <w:rsid w:val="003C00FF"/>
    <w:rsid w:val="003C08EA"/>
    <w:rsid w:val="003C1F16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88F"/>
    <w:rsid w:val="003D3E6A"/>
    <w:rsid w:val="003D3EC1"/>
    <w:rsid w:val="003D3FA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7CF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ED0"/>
    <w:rsid w:val="00404725"/>
    <w:rsid w:val="00404C0E"/>
    <w:rsid w:val="0040509A"/>
    <w:rsid w:val="004052C6"/>
    <w:rsid w:val="00405966"/>
    <w:rsid w:val="00406AA6"/>
    <w:rsid w:val="0040755F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3B0"/>
    <w:rsid w:val="00417410"/>
    <w:rsid w:val="00420AC5"/>
    <w:rsid w:val="00421B1D"/>
    <w:rsid w:val="00421C48"/>
    <w:rsid w:val="00421D97"/>
    <w:rsid w:val="00421F6B"/>
    <w:rsid w:val="0042222E"/>
    <w:rsid w:val="0042237F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148"/>
    <w:rsid w:val="00431E8B"/>
    <w:rsid w:val="00432A06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3F02"/>
    <w:rsid w:val="004449CF"/>
    <w:rsid w:val="00445552"/>
    <w:rsid w:val="00445690"/>
    <w:rsid w:val="0044681A"/>
    <w:rsid w:val="00446D25"/>
    <w:rsid w:val="00447C8A"/>
    <w:rsid w:val="004515ED"/>
    <w:rsid w:val="004517BE"/>
    <w:rsid w:val="004522DA"/>
    <w:rsid w:val="00452394"/>
    <w:rsid w:val="00452542"/>
    <w:rsid w:val="00452B38"/>
    <w:rsid w:val="00453B27"/>
    <w:rsid w:val="00454E9D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53DC"/>
    <w:rsid w:val="004769CF"/>
    <w:rsid w:val="00477D9F"/>
    <w:rsid w:val="004801B6"/>
    <w:rsid w:val="00480A27"/>
    <w:rsid w:val="00480E4C"/>
    <w:rsid w:val="00481161"/>
    <w:rsid w:val="00481F53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B09"/>
    <w:rsid w:val="00496517"/>
    <w:rsid w:val="00496EF9"/>
    <w:rsid w:val="004976C5"/>
    <w:rsid w:val="004A0A20"/>
    <w:rsid w:val="004A1046"/>
    <w:rsid w:val="004A132E"/>
    <w:rsid w:val="004A25AB"/>
    <w:rsid w:val="004A3002"/>
    <w:rsid w:val="004A55C7"/>
    <w:rsid w:val="004A5BF0"/>
    <w:rsid w:val="004A5C57"/>
    <w:rsid w:val="004A601B"/>
    <w:rsid w:val="004A6580"/>
    <w:rsid w:val="004A69A1"/>
    <w:rsid w:val="004A6C76"/>
    <w:rsid w:val="004A703E"/>
    <w:rsid w:val="004A7A6B"/>
    <w:rsid w:val="004B12B5"/>
    <w:rsid w:val="004B2BFE"/>
    <w:rsid w:val="004B2CCD"/>
    <w:rsid w:val="004B3684"/>
    <w:rsid w:val="004B3F5C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D7C"/>
    <w:rsid w:val="004D1E2A"/>
    <w:rsid w:val="004D34A1"/>
    <w:rsid w:val="004D4606"/>
    <w:rsid w:val="004D6204"/>
    <w:rsid w:val="004D7F2D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11BA"/>
    <w:rsid w:val="004F22BB"/>
    <w:rsid w:val="004F25B2"/>
    <w:rsid w:val="004F2A18"/>
    <w:rsid w:val="004F3302"/>
    <w:rsid w:val="004F3668"/>
    <w:rsid w:val="004F4C0D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07FC5"/>
    <w:rsid w:val="0051053D"/>
    <w:rsid w:val="005109F5"/>
    <w:rsid w:val="00511D87"/>
    <w:rsid w:val="0051325B"/>
    <w:rsid w:val="00513301"/>
    <w:rsid w:val="005144FC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43"/>
    <w:rsid w:val="005266D0"/>
    <w:rsid w:val="0052733F"/>
    <w:rsid w:val="0052791F"/>
    <w:rsid w:val="00530068"/>
    <w:rsid w:val="005307A5"/>
    <w:rsid w:val="005326F3"/>
    <w:rsid w:val="005328D1"/>
    <w:rsid w:val="005335C2"/>
    <w:rsid w:val="005340C0"/>
    <w:rsid w:val="005348E7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7027"/>
    <w:rsid w:val="00560950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77E94"/>
    <w:rsid w:val="00580094"/>
    <w:rsid w:val="005806E2"/>
    <w:rsid w:val="00581642"/>
    <w:rsid w:val="00582D5B"/>
    <w:rsid w:val="00583831"/>
    <w:rsid w:val="0058445D"/>
    <w:rsid w:val="005847FD"/>
    <w:rsid w:val="00585012"/>
    <w:rsid w:val="00586102"/>
    <w:rsid w:val="005865DF"/>
    <w:rsid w:val="005868AC"/>
    <w:rsid w:val="00586FA5"/>
    <w:rsid w:val="0058717E"/>
    <w:rsid w:val="00587275"/>
    <w:rsid w:val="00587CCC"/>
    <w:rsid w:val="00590862"/>
    <w:rsid w:val="005908E5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569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B6EC1"/>
    <w:rsid w:val="005C0366"/>
    <w:rsid w:val="005C06E9"/>
    <w:rsid w:val="005C3157"/>
    <w:rsid w:val="005C356C"/>
    <w:rsid w:val="005C3BDF"/>
    <w:rsid w:val="005C3E38"/>
    <w:rsid w:val="005C4B37"/>
    <w:rsid w:val="005C4D31"/>
    <w:rsid w:val="005C6644"/>
    <w:rsid w:val="005C721D"/>
    <w:rsid w:val="005C7329"/>
    <w:rsid w:val="005D0337"/>
    <w:rsid w:val="005D0611"/>
    <w:rsid w:val="005D0783"/>
    <w:rsid w:val="005D28A7"/>
    <w:rsid w:val="005D2CD0"/>
    <w:rsid w:val="005D2F31"/>
    <w:rsid w:val="005D33CA"/>
    <w:rsid w:val="005D3483"/>
    <w:rsid w:val="005D42B3"/>
    <w:rsid w:val="005D42D4"/>
    <w:rsid w:val="005D4AC6"/>
    <w:rsid w:val="005D4BF6"/>
    <w:rsid w:val="005D5851"/>
    <w:rsid w:val="005D5BA1"/>
    <w:rsid w:val="005D5C72"/>
    <w:rsid w:val="005D6473"/>
    <w:rsid w:val="005D671C"/>
    <w:rsid w:val="005D6A63"/>
    <w:rsid w:val="005D7581"/>
    <w:rsid w:val="005E0052"/>
    <w:rsid w:val="005E09C8"/>
    <w:rsid w:val="005E1BC4"/>
    <w:rsid w:val="005E1E56"/>
    <w:rsid w:val="005E232D"/>
    <w:rsid w:val="005E2346"/>
    <w:rsid w:val="005E25B8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7D4"/>
    <w:rsid w:val="00607800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21A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71E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240C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185"/>
    <w:rsid w:val="006623B3"/>
    <w:rsid w:val="00662D31"/>
    <w:rsid w:val="00663E0E"/>
    <w:rsid w:val="0066402C"/>
    <w:rsid w:val="00664488"/>
    <w:rsid w:val="00664B5D"/>
    <w:rsid w:val="00665B1A"/>
    <w:rsid w:val="00670799"/>
    <w:rsid w:val="00670EC0"/>
    <w:rsid w:val="00671992"/>
    <w:rsid w:val="006720CC"/>
    <w:rsid w:val="00673748"/>
    <w:rsid w:val="0067409D"/>
    <w:rsid w:val="00675A19"/>
    <w:rsid w:val="00676D2B"/>
    <w:rsid w:val="006772DE"/>
    <w:rsid w:val="0068058F"/>
    <w:rsid w:val="00680E86"/>
    <w:rsid w:val="006814B5"/>
    <w:rsid w:val="0068157A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5052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57DE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651D"/>
    <w:rsid w:val="006C6D31"/>
    <w:rsid w:val="006C766E"/>
    <w:rsid w:val="006C77DD"/>
    <w:rsid w:val="006C7DB4"/>
    <w:rsid w:val="006D0A13"/>
    <w:rsid w:val="006D0E06"/>
    <w:rsid w:val="006D1840"/>
    <w:rsid w:val="006D28AF"/>
    <w:rsid w:val="006D376E"/>
    <w:rsid w:val="006D3C32"/>
    <w:rsid w:val="006D467E"/>
    <w:rsid w:val="006D5AA1"/>
    <w:rsid w:val="006D5E30"/>
    <w:rsid w:val="006D615C"/>
    <w:rsid w:val="006D6A2F"/>
    <w:rsid w:val="006D6E3A"/>
    <w:rsid w:val="006E0653"/>
    <w:rsid w:val="006E068D"/>
    <w:rsid w:val="006E12D6"/>
    <w:rsid w:val="006E1E0E"/>
    <w:rsid w:val="006E209A"/>
    <w:rsid w:val="006E2337"/>
    <w:rsid w:val="006E237E"/>
    <w:rsid w:val="006E27E8"/>
    <w:rsid w:val="006E31C3"/>
    <w:rsid w:val="006E39D6"/>
    <w:rsid w:val="006E3A9B"/>
    <w:rsid w:val="006E3E32"/>
    <w:rsid w:val="006E450E"/>
    <w:rsid w:val="006E475D"/>
    <w:rsid w:val="006E4A33"/>
    <w:rsid w:val="006E50B8"/>
    <w:rsid w:val="006E6701"/>
    <w:rsid w:val="006F065C"/>
    <w:rsid w:val="006F0B9F"/>
    <w:rsid w:val="006F0BC7"/>
    <w:rsid w:val="006F1776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3EF4"/>
    <w:rsid w:val="00704154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0D5"/>
    <w:rsid w:val="0071216C"/>
    <w:rsid w:val="00713289"/>
    <w:rsid w:val="007134AE"/>
    <w:rsid w:val="0071396E"/>
    <w:rsid w:val="00713B08"/>
    <w:rsid w:val="00713BD4"/>
    <w:rsid w:val="007145ED"/>
    <w:rsid w:val="00714940"/>
    <w:rsid w:val="007149D7"/>
    <w:rsid w:val="00714CD2"/>
    <w:rsid w:val="00714DFC"/>
    <w:rsid w:val="0071538F"/>
    <w:rsid w:val="007157FC"/>
    <w:rsid w:val="007166FE"/>
    <w:rsid w:val="00716762"/>
    <w:rsid w:val="00716F70"/>
    <w:rsid w:val="00717F2F"/>
    <w:rsid w:val="00720634"/>
    <w:rsid w:val="00721BDB"/>
    <w:rsid w:val="007220C2"/>
    <w:rsid w:val="0072362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BEE"/>
    <w:rsid w:val="00731118"/>
    <w:rsid w:val="00731189"/>
    <w:rsid w:val="00731C84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2EE3"/>
    <w:rsid w:val="00743154"/>
    <w:rsid w:val="007433B0"/>
    <w:rsid w:val="00743693"/>
    <w:rsid w:val="00743E12"/>
    <w:rsid w:val="00743FA9"/>
    <w:rsid w:val="007445E0"/>
    <w:rsid w:val="00744E58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463D"/>
    <w:rsid w:val="00755A87"/>
    <w:rsid w:val="007560D1"/>
    <w:rsid w:val="007562EB"/>
    <w:rsid w:val="00756C43"/>
    <w:rsid w:val="007604C0"/>
    <w:rsid w:val="00760B73"/>
    <w:rsid w:val="00761438"/>
    <w:rsid w:val="007621B6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349D"/>
    <w:rsid w:val="00794830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0A3"/>
    <w:rsid w:val="007A775A"/>
    <w:rsid w:val="007A7BDB"/>
    <w:rsid w:val="007B02D3"/>
    <w:rsid w:val="007B04FA"/>
    <w:rsid w:val="007B05F8"/>
    <w:rsid w:val="007B3277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3B1C"/>
    <w:rsid w:val="007C3D52"/>
    <w:rsid w:val="007C4070"/>
    <w:rsid w:val="007C5193"/>
    <w:rsid w:val="007C69DE"/>
    <w:rsid w:val="007C715D"/>
    <w:rsid w:val="007C7BAC"/>
    <w:rsid w:val="007C7C0A"/>
    <w:rsid w:val="007D0E2B"/>
    <w:rsid w:val="007D1273"/>
    <w:rsid w:val="007D1446"/>
    <w:rsid w:val="007D19DF"/>
    <w:rsid w:val="007D1AD1"/>
    <w:rsid w:val="007D36D5"/>
    <w:rsid w:val="007D3AEA"/>
    <w:rsid w:val="007D55DB"/>
    <w:rsid w:val="007D6E87"/>
    <w:rsid w:val="007D7126"/>
    <w:rsid w:val="007D72B2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461"/>
    <w:rsid w:val="007E5D71"/>
    <w:rsid w:val="007E5F83"/>
    <w:rsid w:val="007E619A"/>
    <w:rsid w:val="007E61AE"/>
    <w:rsid w:val="007E767B"/>
    <w:rsid w:val="007E7F43"/>
    <w:rsid w:val="007F0BE1"/>
    <w:rsid w:val="007F1276"/>
    <w:rsid w:val="007F38C5"/>
    <w:rsid w:val="007F3D06"/>
    <w:rsid w:val="007F5938"/>
    <w:rsid w:val="007F5AE3"/>
    <w:rsid w:val="007F5B76"/>
    <w:rsid w:val="007F692E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3C7C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1FDE"/>
    <w:rsid w:val="0082275E"/>
    <w:rsid w:val="00823E1B"/>
    <w:rsid w:val="008242A2"/>
    <w:rsid w:val="008245D8"/>
    <w:rsid w:val="008248DC"/>
    <w:rsid w:val="00824B28"/>
    <w:rsid w:val="00825482"/>
    <w:rsid w:val="008256A9"/>
    <w:rsid w:val="00825F8E"/>
    <w:rsid w:val="0082637F"/>
    <w:rsid w:val="00826C44"/>
    <w:rsid w:val="0083043F"/>
    <w:rsid w:val="0083069F"/>
    <w:rsid w:val="00830732"/>
    <w:rsid w:val="00830738"/>
    <w:rsid w:val="00830F60"/>
    <w:rsid w:val="00831533"/>
    <w:rsid w:val="00831617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BF8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77885"/>
    <w:rsid w:val="0088006E"/>
    <w:rsid w:val="00880DFD"/>
    <w:rsid w:val="00880EA6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3C1E"/>
    <w:rsid w:val="008940C1"/>
    <w:rsid w:val="0089455E"/>
    <w:rsid w:val="00895592"/>
    <w:rsid w:val="00895826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36D2"/>
    <w:rsid w:val="008A434A"/>
    <w:rsid w:val="008A4503"/>
    <w:rsid w:val="008A4B92"/>
    <w:rsid w:val="008A4FC6"/>
    <w:rsid w:val="008A55AB"/>
    <w:rsid w:val="008B0917"/>
    <w:rsid w:val="008B32E1"/>
    <w:rsid w:val="008B35FB"/>
    <w:rsid w:val="008B3CB4"/>
    <w:rsid w:val="008B41ED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071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40C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3C50"/>
    <w:rsid w:val="008F4302"/>
    <w:rsid w:val="008F4D54"/>
    <w:rsid w:val="008F571B"/>
    <w:rsid w:val="008F6051"/>
    <w:rsid w:val="008F6F34"/>
    <w:rsid w:val="008F72B9"/>
    <w:rsid w:val="008F785B"/>
    <w:rsid w:val="008F7D62"/>
    <w:rsid w:val="00900CAA"/>
    <w:rsid w:val="009017EA"/>
    <w:rsid w:val="00902FCE"/>
    <w:rsid w:val="0090386F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1508"/>
    <w:rsid w:val="00921575"/>
    <w:rsid w:val="009219F3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3B7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4982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5DF1"/>
    <w:rsid w:val="00956D26"/>
    <w:rsid w:val="00956D2E"/>
    <w:rsid w:val="0095737F"/>
    <w:rsid w:val="00957CA4"/>
    <w:rsid w:val="00957E18"/>
    <w:rsid w:val="009611FF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77DF9"/>
    <w:rsid w:val="00980886"/>
    <w:rsid w:val="00980F7F"/>
    <w:rsid w:val="009811B0"/>
    <w:rsid w:val="00982348"/>
    <w:rsid w:val="00982687"/>
    <w:rsid w:val="009827C7"/>
    <w:rsid w:val="00983588"/>
    <w:rsid w:val="00983914"/>
    <w:rsid w:val="00983B93"/>
    <w:rsid w:val="00984229"/>
    <w:rsid w:val="00984D0F"/>
    <w:rsid w:val="00985554"/>
    <w:rsid w:val="00986658"/>
    <w:rsid w:val="00986CA7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9A8"/>
    <w:rsid w:val="009A3107"/>
    <w:rsid w:val="009A3A51"/>
    <w:rsid w:val="009A5CDB"/>
    <w:rsid w:val="009A60BA"/>
    <w:rsid w:val="009A6841"/>
    <w:rsid w:val="009A6AFB"/>
    <w:rsid w:val="009A6C3A"/>
    <w:rsid w:val="009B0727"/>
    <w:rsid w:val="009B0893"/>
    <w:rsid w:val="009B0D20"/>
    <w:rsid w:val="009B1EAE"/>
    <w:rsid w:val="009B2792"/>
    <w:rsid w:val="009B2860"/>
    <w:rsid w:val="009B373D"/>
    <w:rsid w:val="009B382A"/>
    <w:rsid w:val="009B3D8B"/>
    <w:rsid w:val="009B5155"/>
    <w:rsid w:val="009B576B"/>
    <w:rsid w:val="009B63CB"/>
    <w:rsid w:val="009B6B42"/>
    <w:rsid w:val="009B7000"/>
    <w:rsid w:val="009B7519"/>
    <w:rsid w:val="009B7547"/>
    <w:rsid w:val="009B763C"/>
    <w:rsid w:val="009B7802"/>
    <w:rsid w:val="009B78CA"/>
    <w:rsid w:val="009B7969"/>
    <w:rsid w:val="009B7C3E"/>
    <w:rsid w:val="009C0F75"/>
    <w:rsid w:val="009C135D"/>
    <w:rsid w:val="009C1578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6E09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5E6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C8"/>
    <w:rsid w:val="00A10095"/>
    <w:rsid w:val="00A108CB"/>
    <w:rsid w:val="00A119FB"/>
    <w:rsid w:val="00A11BF7"/>
    <w:rsid w:val="00A124E5"/>
    <w:rsid w:val="00A14E44"/>
    <w:rsid w:val="00A1720D"/>
    <w:rsid w:val="00A20218"/>
    <w:rsid w:val="00A2140B"/>
    <w:rsid w:val="00A2324C"/>
    <w:rsid w:val="00A23747"/>
    <w:rsid w:val="00A23B97"/>
    <w:rsid w:val="00A2474B"/>
    <w:rsid w:val="00A24BCB"/>
    <w:rsid w:val="00A24CAB"/>
    <w:rsid w:val="00A24CC8"/>
    <w:rsid w:val="00A26621"/>
    <w:rsid w:val="00A269FE"/>
    <w:rsid w:val="00A2755E"/>
    <w:rsid w:val="00A2768E"/>
    <w:rsid w:val="00A300EA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2291"/>
    <w:rsid w:val="00A4302D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5C2F"/>
    <w:rsid w:val="00A563D2"/>
    <w:rsid w:val="00A57A81"/>
    <w:rsid w:val="00A605CC"/>
    <w:rsid w:val="00A608AE"/>
    <w:rsid w:val="00A60FD0"/>
    <w:rsid w:val="00A61B9D"/>
    <w:rsid w:val="00A63845"/>
    <w:rsid w:val="00A64D5D"/>
    <w:rsid w:val="00A6543B"/>
    <w:rsid w:val="00A6622F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462"/>
    <w:rsid w:val="00A836EB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1C4"/>
    <w:rsid w:val="00AB34CE"/>
    <w:rsid w:val="00AB3ADF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24F6"/>
    <w:rsid w:val="00B03709"/>
    <w:rsid w:val="00B0413E"/>
    <w:rsid w:val="00B0472F"/>
    <w:rsid w:val="00B048B3"/>
    <w:rsid w:val="00B0528E"/>
    <w:rsid w:val="00B052D6"/>
    <w:rsid w:val="00B0647C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2C5F"/>
    <w:rsid w:val="00B13D68"/>
    <w:rsid w:val="00B142B9"/>
    <w:rsid w:val="00B145EC"/>
    <w:rsid w:val="00B14CCF"/>
    <w:rsid w:val="00B156B0"/>
    <w:rsid w:val="00B16CB8"/>
    <w:rsid w:val="00B16F25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2D52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2BFC"/>
    <w:rsid w:val="00B53228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25D1"/>
    <w:rsid w:val="00B63D53"/>
    <w:rsid w:val="00B64B94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07CA"/>
    <w:rsid w:val="00B710E8"/>
    <w:rsid w:val="00B71566"/>
    <w:rsid w:val="00B7156B"/>
    <w:rsid w:val="00B7175E"/>
    <w:rsid w:val="00B71E4B"/>
    <w:rsid w:val="00B7336F"/>
    <w:rsid w:val="00B73674"/>
    <w:rsid w:val="00B73740"/>
    <w:rsid w:val="00B73778"/>
    <w:rsid w:val="00B74A0E"/>
    <w:rsid w:val="00B7650D"/>
    <w:rsid w:val="00B766AA"/>
    <w:rsid w:val="00B77002"/>
    <w:rsid w:val="00B77B56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12B7"/>
    <w:rsid w:val="00BA264D"/>
    <w:rsid w:val="00BA2682"/>
    <w:rsid w:val="00BA2725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9FA"/>
    <w:rsid w:val="00BC7FC9"/>
    <w:rsid w:val="00BD0219"/>
    <w:rsid w:val="00BD0553"/>
    <w:rsid w:val="00BD0C76"/>
    <w:rsid w:val="00BD10B2"/>
    <w:rsid w:val="00BD1A8A"/>
    <w:rsid w:val="00BD2E3D"/>
    <w:rsid w:val="00BD3314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1F0D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72D9"/>
    <w:rsid w:val="00C07697"/>
    <w:rsid w:val="00C115DD"/>
    <w:rsid w:val="00C11DB4"/>
    <w:rsid w:val="00C1211C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8A3"/>
    <w:rsid w:val="00C21FD1"/>
    <w:rsid w:val="00C22F67"/>
    <w:rsid w:val="00C22FBD"/>
    <w:rsid w:val="00C23120"/>
    <w:rsid w:val="00C23768"/>
    <w:rsid w:val="00C238D9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584"/>
    <w:rsid w:val="00C32748"/>
    <w:rsid w:val="00C328AB"/>
    <w:rsid w:val="00C32CA4"/>
    <w:rsid w:val="00C32F43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320"/>
    <w:rsid w:val="00C46D5B"/>
    <w:rsid w:val="00C5000E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920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0188"/>
    <w:rsid w:val="00C70D48"/>
    <w:rsid w:val="00C714B1"/>
    <w:rsid w:val="00C73ABA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4CF0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74FB"/>
    <w:rsid w:val="00C975BF"/>
    <w:rsid w:val="00C97A6D"/>
    <w:rsid w:val="00C97EC6"/>
    <w:rsid w:val="00CA059E"/>
    <w:rsid w:val="00CA0798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21"/>
    <w:rsid w:val="00CB3BF5"/>
    <w:rsid w:val="00CB4447"/>
    <w:rsid w:val="00CB444E"/>
    <w:rsid w:val="00CB46E3"/>
    <w:rsid w:val="00CB4EB3"/>
    <w:rsid w:val="00CB5F61"/>
    <w:rsid w:val="00CB5FB6"/>
    <w:rsid w:val="00CB6D42"/>
    <w:rsid w:val="00CB7D78"/>
    <w:rsid w:val="00CC0E97"/>
    <w:rsid w:val="00CC12EE"/>
    <w:rsid w:val="00CC133F"/>
    <w:rsid w:val="00CC1A99"/>
    <w:rsid w:val="00CC1EAD"/>
    <w:rsid w:val="00CC1F87"/>
    <w:rsid w:val="00CC26A4"/>
    <w:rsid w:val="00CC32D5"/>
    <w:rsid w:val="00CC499F"/>
    <w:rsid w:val="00CC52BB"/>
    <w:rsid w:val="00CC5401"/>
    <w:rsid w:val="00CC5EDA"/>
    <w:rsid w:val="00CC642C"/>
    <w:rsid w:val="00CC6888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266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2E4C"/>
    <w:rsid w:val="00CE30D3"/>
    <w:rsid w:val="00CE33C6"/>
    <w:rsid w:val="00CE3EF3"/>
    <w:rsid w:val="00CE62B9"/>
    <w:rsid w:val="00CE685C"/>
    <w:rsid w:val="00CE6A24"/>
    <w:rsid w:val="00CE6BBA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4252"/>
    <w:rsid w:val="00D048DE"/>
    <w:rsid w:val="00D04BC7"/>
    <w:rsid w:val="00D05641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5A18"/>
    <w:rsid w:val="00D163F1"/>
    <w:rsid w:val="00D1653D"/>
    <w:rsid w:val="00D17A0D"/>
    <w:rsid w:val="00D17C05"/>
    <w:rsid w:val="00D206FE"/>
    <w:rsid w:val="00D20DFD"/>
    <w:rsid w:val="00D2240F"/>
    <w:rsid w:val="00D22DFB"/>
    <w:rsid w:val="00D23191"/>
    <w:rsid w:val="00D23C3D"/>
    <w:rsid w:val="00D23CED"/>
    <w:rsid w:val="00D244FA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27E"/>
    <w:rsid w:val="00D402F3"/>
    <w:rsid w:val="00D40C1B"/>
    <w:rsid w:val="00D413A2"/>
    <w:rsid w:val="00D416B5"/>
    <w:rsid w:val="00D41A0B"/>
    <w:rsid w:val="00D424F3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861"/>
    <w:rsid w:val="00D52DD6"/>
    <w:rsid w:val="00D53BD4"/>
    <w:rsid w:val="00D542DD"/>
    <w:rsid w:val="00D543A8"/>
    <w:rsid w:val="00D560E1"/>
    <w:rsid w:val="00D56144"/>
    <w:rsid w:val="00D577D0"/>
    <w:rsid w:val="00D6219E"/>
    <w:rsid w:val="00D63C78"/>
    <w:rsid w:val="00D63F5A"/>
    <w:rsid w:val="00D6434F"/>
    <w:rsid w:val="00D649F4"/>
    <w:rsid w:val="00D64C3B"/>
    <w:rsid w:val="00D659A6"/>
    <w:rsid w:val="00D659C2"/>
    <w:rsid w:val="00D66840"/>
    <w:rsid w:val="00D66D0F"/>
    <w:rsid w:val="00D672FF"/>
    <w:rsid w:val="00D709DA"/>
    <w:rsid w:val="00D70D7F"/>
    <w:rsid w:val="00D72B5C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3D9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4F18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7DC"/>
    <w:rsid w:val="00DC0875"/>
    <w:rsid w:val="00DC0D99"/>
    <w:rsid w:val="00DC1ECD"/>
    <w:rsid w:val="00DC1FE8"/>
    <w:rsid w:val="00DC2542"/>
    <w:rsid w:val="00DC36C0"/>
    <w:rsid w:val="00DC3E65"/>
    <w:rsid w:val="00DC3E8D"/>
    <w:rsid w:val="00DC5415"/>
    <w:rsid w:val="00DC5584"/>
    <w:rsid w:val="00DC591B"/>
    <w:rsid w:val="00DC61CB"/>
    <w:rsid w:val="00DC7419"/>
    <w:rsid w:val="00DD0CDB"/>
    <w:rsid w:val="00DD1049"/>
    <w:rsid w:val="00DD1542"/>
    <w:rsid w:val="00DD22D1"/>
    <w:rsid w:val="00DD2437"/>
    <w:rsid w:val="00DD386B"/>
    <w:rsid w:val="00DD3DAA"/>
    <w:rsid w:val="00DD4105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1F76"/>
    <w:rsid w:val="00DE2B6F"/>
    <w:rsid w:val="00DE3494"/>
    <w:rsid w:val="00DE4387"/>
    <w:rsid w:val="00DE5DC7"/>
    <w:rsid w:val="00DF16F2"/>
    <w:rsid w:val="00DF39E2"/>
    <w:rsid w:val="00DF3F9A"/>
    <w:rsid w:val="00DF4066"/>
    <w:rsid w:val="00DF4130"/>
    <w:rsid w:val="00DF530A"/>
    <w:rsid w:val="00DF5537"/>
    <w:rsid w:val="00DF639F"/>
    <w:rsid w:val="00DF6871"/>
    <w:rsid w:val="00DF79F0"/>
    <w:rsid w:val="00DF7ECE"/>
    <w:rsid w:val="00E00789"/>
    <w:rsid w:val="00E00AA0"/>
    <w:rsid w:val="00E01360"/>
    <w:rsid w:val="00E014EA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76B"/>
    <w:rsid w:val="00E10A2E"/>
    <w:rsid w:val="00E110D3"/>
    <w:rsid w:val="00E120A2"/>
    <w:rsid w:val="00E12312"/>
    <w:rsid w:val="00E12A58"/>
    <w:rsid w:val="00E137EE"/>
    <w:rsid w:val="00E13BB2"/>
    <w:rsid w:val="00E13E72"/>
    <w:rsid w:val="00E142D2"/>
    <w:rsid w:val="00E1484A"/>
    <w:rsid w:val="00E14B17"/>
    <w:rsid w:val="00E1517A"/>
    <w:rsid w:val="00E16879"/>
    <w:rsid w:val="00E16E16"/>
    <w:rsid w:val="00E1713E"/>
    <w:rsid w:val="00E17455"/>
    <w:rsid w:val="00E2006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0C9C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1BC"/>
    <w:rsid w:val="00E4063D"/>
    <w:rsid w:val="00E40BCE"/>
    <w:rsid w:val="00E41DDC"/>
    <w:rsid w:val="00E42EB0"/>
    <w:rsid w:val="00E43599"/>
    <w:rsid w:val="00E43EA4"/>
    <w:rsid w:val="00E440EE"/>
    <w:rsid w:val="00E44B8A"/>
    <w:rsid w:val="00E45E17"/>
    <w:rsid w:val="00E45EC0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4F4"/>
    <w:rsid w:val="00E83A7D"/>
    <w:rsid w:val="00E83AAD"/>
    <w:rsid w:val="00E83F0D"/>
    <w:rsid w:val="00E84087"/>
    <w:rsid w:val="00E8441B"/>
    <w:rsid w:val="00E845B3"/>
    <w:rsid w:val="00E849E9"/>
    <w:rsid w:val="00E84B6F"/>
    <w:rsid w:val="00E85304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C41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476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07A"/>
    <w:rsid w:val="00EB29CC"/>
    <w:rsid w:val="00EB35DE"/>
    <w:rsid w:val="00EB50DD"/>
    <w:rsid w:val="00EB53A0"/>
    <w:rsid w:val="00EB5BA2"/>
    <w:rsid w:val="00EB647E"/>
    <w:rsid w:val="00EB68ED"/>
    <w:rsid w:val="00EB6AA0"/>
    <w:rsid w:val="00EB7A0F"/>
    <w:rsid w:val="00EC00DE"/>
    <w:rsid w:val="00EC03B9"/>
    <w:rsid w:val="00EC0D1C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081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5142"/>
    <w:rsid w:val="00EF555A"/>
    <w:rsid w:val="00EF618A"/>
    <w:rsid w:val="00EF6676"/>
    <w:rsid w:val="00EF7039"/>
    <w:rsid w:val="00EF72D9"/>
    <w:rsid w:val="00EF78C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099B"/>
    <w:rsid w:val="00F11732"/>
    <w:rsid w:val="00F12504"/>
    <w:rsid w:val="00F1374E"/>
    <w:rsid w:val="00F13AC7"/>
    <w:rsid w:val="00F13D56"/>
    <w:rsid w:val="00F163A8"/>
    <w:rsid w:val="00F16C1F"/>
    <w:rsid w:val="00F17202"/>
    <w:rsid w:val="00F177EF"/>
    <w:rsid w:val="00F17EDB"/>
    <w:rsid w:val="00F203CD"/>
    <w:rsid w:val="00F20674"/>
    <w:rsid w:val="00F22B6C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830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FEA"/>
    <w:rsid w:val="00F458F7"/>
    <w:rsid w:val="00F462F4"/>
    <w:rsid w:val="00F46F70"/>
    <w:rsid w:val="00F50740"/>
    <w:rsid w:val="00F50DAA"/>
    <w:rsid w:val="00F516EE"/>
    <w:rsid w:val="00F51957"/>
    <w:rsid w:val="00F52DAB"/>
    <w:rsid w:val="00F53BC9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5DAD"/>
    <w:rsid w:val="00F679AB"/>
    <w:rsid w:val="00F67C85"/>
    <w:rsid w:val="00F71612"/>
    <w:rsid w:val="00F724B2"/>
    <w:rsid w:val="00F72882"/>
    <w:rsid w:val="00F73159"/>
    <w:rsid w:val="00F740D8"/>
    <w:rsid w:val="00F75522"/>
    <w:rsid w:val="00F755F7"/>
    <w:rsid w:val="00F7577A"/>
    <w:rsid w:val="00F75D6F"/>
    <w:rsid w:val="00F75ED1"/>
    <w:rsid w:val="00F7645F"/>
    <w:rsid w:val="00F76C97"/>
    <w:rsid w:val="00F80509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5D5C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96E"/>
    <w:rsid w:val="00FA5A65"/>
    <w:rsid w:val="00FA605F"/>
    <w:rsid w:val="00FA6507"/>
    <w:rsid w:val="00FA655E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59B5"/>
    <w:rsid w:val="00FC61DA"/>
    <w:rsid w:val="00FC63B1"/>
    <w:rsid w:val="00FC6943"/>
    <w:rsid w:val="00FC6C11"/>
    <w:rsid w:val="00FC7291"/>
    <w:rsid w:val="00FC72CD"/>
    <w:rsid w:val="00FD252F"/>
    <w:rsid w:val="00FD2A7B"/>
    <w:rsid w:val="00FD2C2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2A7"/>
    <w:rsid w:val="00FE376A"/>
    <w:rsid w:val="00FE58EE"/>
    <w:rsid w:val="00FE6B6F"/>
    <w:rsid w:val="00FE6CA2"/>
    <w:rsid w:val="00FF01F0"/>
    <w:rsid w:val="00FF12A0"/>
    <w:rsid w:val="00FF1E3E"/>
    <w:rsid w:val="00FF2F77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E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8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8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E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7435</TotalTime>
  <Pages>9</Pages>
  <Words>3223</Words>
  <Characters>18375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1434</cp:revision>
  <dcterms:created xsi:type="dcterms:W3CDTF">2021-03-30T20:17:00Z</dcterms:created>
  <dcterms:modified xsi:type="dcterms:W3CDTF">2023-05-15T11:07:00Z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